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C3247" w14:textId="77777777" w:rsidR="005A1AA3" w:rsidRPr="00A26AC0" w:rsidRDefault="005A1AA3" w:rsidP="005A1AA3">
      <w:pPr>
        <w:ind w:rightChars="53" w:right="111"/>
        <w:rPr>
          <w:rFonts w:ascii="ＭＳ 明朝" w:hAnsi="ＭＳ 明朝"/>
          <w:sz w:val="22"/>
          <w:szCs w:val="22"/>
        </w:rPr>
      </w:pPr>
    </w:p>
    <w:p w14:paraId="40A19041" w14:textId="77777777" w:rsidR="005A1AA3" w:rsidRPr="00A26AC0" w:rsidRDefault="005A1AA3" w:rsidP="005A1AA3">
      <w:pPr>
        <w:ind w:rightChars="53" w:right="111"/>
        <w:rPr>
          <w:rFonts w:ascii="ＭＳ 明朝" w:hAnsi="ＭＳ 明朝"/>
          <w:sz w:val="22"/>
          <w:szCs w:val="22"/>
        </w:rPr>
      </w:pPr>
    </w:p>
    <w:p w14:paraId="1127EBE0" w14:textId="77777777" w:rsidR="005A1AA3" w:rsidRDefault="005A1AA3" w:rsidP="005A1AA3">
      <w:pPr>
        <w:ind w:rightChars="53" w:right="111"/>
        <w:rPr>
          <w:rFonts w:ascii="ＭＳ 明朝" w:hAnsi="ＭＳ 明朝"/>
          <w:sz w:val="22"/>
          <w:szCs w:val="22"/>
        </w:rPr>
      </w:pPr>
    </w:p>
    <w:p w14:paraId="4390B72F" w14:textId="77777777" w:rsidR="005A1AA3" w:rsidRPr="00A26AC0" w:rsidRDefault="005A1AA3" w:rsidP="005A1AA3">
      <w:pPr>
        <w:ind w:rightChars="53" w:right="111"/>
        <w:rPr>
          <w:rFonts w:ascii="ＭＳ 明朝" w:hAnsi="ＭＳ 明朝"/>
          <w:sz w:val="22"/>
          <w:szCs w:val="22"/>
        </w:rPr>
      </w:pPr>
    </w:p>
    <w:p w14:paraId="21D05281" w14:textId="77777777" w:rsidR="005A1AA3" w:rsidRDefault="005A1AA3" w:rsidP="005A1AA3">
      <w:pPr>
        <w:ind w:rightChars="53" w:right="111"/>
        <w:jc w:val="center"/>
        <w:rPr>
          <w:rFonts w:ascii="ＭＳ 明朝" w:hAnsi="ＭＳ 明朝" w:cs="メイリオ"/>
          <w:color w:val="000000"/>
          <w:sz w:val="48"/>
          <w:szCs w:val="48"/>
        </w:rPr>
      </w:pPr>
      <w:bookmarkStart w:id="0" w:name="_Hlk113001543"/>
    </w:p>
    <w:p w14:paraId="4FF9DCD4" w14:textId="579F363F" w:rsidR="005A1AA3" w:rsidRDefault="005A1AA3" w:rsidP="005A1AA3">
      <w:pPr>
        <w:ind w:rightChars="53" w:right="111"/>
        <w:jc w:val="left"/>
        <w:rPr>
          <w:rFonts w:ascii="ＭＳ 明朝" w:hAnsi="ＭＳ 明朝" w:cs="メイリオ"/>
          <w:color w:val="000000"/>
          <w:sz w:val="22"/>
          <w:szCs w:val="22"/>
        </w:rPr>
      </w:pPr>
    </w:p>
    <w:p w14:paraId="11F0FB76" w14:textId="77777777" w:rsidR="00E22BDB" w:rsidRPr="00A26AC0" w:rsidRDefault="00E22BDB" w:rsidP="005A1AA3">
      <w:pPr>
        <w:ind w:rightChars="53" w:right="111"/>
        <w:jc w:val="left"/>
        <w:rPr>
          <w:rFonts w:ascii="ＭＳ 明朝" w:hAnsi="ＭＳ 明朝" w:cs="メイリオ"/>
          <w:color w:val="000000"/>
          <w:sz w:val="22"/>
          <w:szCs w:val="22"/>
        </w:rPr>
      </w:pPr>
    </w:p>
    <w:p w14:paraId="3F99932C" w14:textId="6AE5065A" w:rsidR="005A1AA3" w:rsidRDefault="005A1AA3" w:rsidP="005A1AA3">
      <w:pPr>
        <w:ind w:rightChars="53" w:right="111"/>
        <w:jc w:val="left"/>
        <w:rPr>
          <w:rFonts w:ascii="ＭＳ 明朝" w:hAnsi="ＭＳ 明朝" w:cs="メイリオ"/>
          <w:color w:val="000000"/>
          <w:sz w:val="22"/>
          <w:szCs w:val="22"/>
        </w:rPr>
      </w:pPr>
    </w:p>
    <w:p w14:paraId="6F31A2A7" w14:textId="59F54E97" w:rsidR="006C03F8" w:rsidRPr="00707589" w:rsidRDefault="006C03F8" w:rsidP="006C03F8">
      <w:pPr>
        <w:ind w:rightChars="53" w:right="111"/>
        <w:jc w:val="center"/>
        <w:rPr>
          <w:rFonts w:ascii="ＭＳ 明朝" w:hAnsi="ＭＳ 明朝" w:cs="メイリオ"/>
          <w:b/>
          <w:color w:val="000000"/>
          <w:sz w:val="56"/>
          <w:szCs w:val="56"/>
        </w:rPr>
      </w:pPr>
      <w:r w:rsidRPr="00707589">
        <w:rPr>
          <w:rFonts w:ascii="ＭＳ 明朝" w:hAnsi="ＭＳ 明朝" w:cs="メイリオ" w:hint="eastAsia"/>
          <w:b/>
          <w:color w:val="000000"/>
          <w:sz w:val="56"/>
          <w:szCs w:val="56"/>
        </w:rPr>
        <w:t>４Ｋ32型液晶モニタ</w:t>
      </w:r>
    </w:p>
    <w:p w14:paraId="5C1B63F5" w14:textId="79EDCBE0" w:rsidR="00C06B2C" w:rsidRPr="00707589" w:rsidRDefault="00C06B2C" w:rsidP="005A1AA3">
      <w:pPr>
        <w:ind w:rightChars="53" w:right="111"/>
        <w:jc w:val="center"/>
        <w:rPr>
          <w:rFonts w:ascii="ＭＳ 明朝" w:hAnsi="ＭＳ 明朝"/>
          <w:b/>
          <w:sz w:val="56"/>
          <w:szCs w:val="56"/>
        </w:rPr>
      </w:pPr>
      <w:r w:rsidRPr="00707589">
        <w:rPr>
          <w:rFonts w:ascii="ＭＳ 明朝" w:hAnsi="ＭＳ 明朝" w:hint="eastAsia"/>
          <w:b/>
          <w:sz w:val="56"/>
          <w:szCs w:val="56"/>
        </w:rPr>
        <w:t>仕様書</w:t>
      </w:r>
    </w:p>
    <w:bookmarkEnd w:id="0"/>
    <w:p w14:paraId="51D32BB0" w14:textId="77777777" w:rsidR="005A1AA3" w:rsidRPr="00A26AC0" w:rsidRDefault="005A1AA3" w:rsidP="005A1AA3">
      <w:pPr>
        <w:ind w:rightChars="53" w:right="111"/>
        <w:rPr>
          <w:rFonts w:ascii="ＭＳ 明朝" w:hAnsi="ＭＳ 明朝"/>
          <w:sz w:val="22"/>
          <w:szCs w:val="22"/>
        </w:rPr>
      </w:pPr>
    </w:p>
    <w:p w14:paraId="2D3FD063" w14:textId="77777777" w:rsidR="005A1AA3" w:rsidRPr="00A26AC0" w:rsidRDefault="005A1AA3" w:rsidP="005A1AA3">
      <w:pPr>
        <w:ind w:rightChars="53" w:right="111"/>
        <w:rPr>
          <w:rFonts w:ascii="ＭＳ 明朝" w:hAnsi="ＭＳ 明朝"/>
          <w:sz w:val="22"/>
          <w:szCs w:val="22"/>
        </w:rPr>
      </w:pPr>
    </w:p>
    <w:p w14:paraId="042A4175" w14:textId="77777777" w:rsidR="005A1AA3" w:rsidRDefault="005A1AA3" w:rsidP="005A1AA3">
      <w:pPr>
        <w:ind w:rightChars="53" w:right="111"/>
        <w:rPr>
          <w:rFonts w:ascii="ＭＳ 明朝" w:hAnsi="ＭＳ 明朝"/>
          <w:sz w:val="22"/>
          <w:szCs w:val="22"/>
        </w:rPr>
      </w:pPr>
    </w:p>
    <w:p w14:paraId="641DD0A9" w14:textId="77777777" w:rsidR="005A1AA3" w:rsidRDefault="005A1AA3" w:rsidP="005A1AA3">
      <w:pPr>
        <w:ind w:rightChars="53" w:right="111"/>
        <w:rPr>
          <w:rFonts w:ascii="ＭＳ 明朝" w:hAnsi="ＭＳ 明朝"/>
          <w:sz w:val="22"/>
          <w:szCs w:val="22"/>
        </w:rPr>
      </w:pPr>
    </w:p>
    <w:p w14:paraId="66DAD535" w14:textId="77777777" w:rsidR="005A1AA3" w:rsidRDefault="005A1AA3" w:rsidP="005A1AA3">
      <w:pPr>
        <w:ind w:rightChars="53" w:right="111"/>
        <w:rPr>
          <w:rFonts w:ascii="ＭＳ 明朝" w:hAnsi="ＭＳ 明朝"/>
          <w:sz w:val="22"/>
          <w:szCs w:val="22"/>
        </w:rPr>
      </w:pPr>
    </w:p>
    <w:p w14:paraId="74324F15" w14:textId="77777777" w:rsidR="005A1AA3" w:rsidRDefault="005A1AA3" w:rsidP="005A1AA3">
      <w:pPr>
        <w:ind w:rightChars="53" w:right="111"/>
        <w:rPr>
          <w:rFonts w:ascii="ＭＳ 明朝" w:hAnsi="ＭＳ 明朝"/>
          <w:sz w:val="22"/>
          <w:szCs w:val="22"/>
        </w:rPr>
      </w:pPr>
    </w:p>
    <w:p w14:paraId="4910C9FF" w14:textId="77777777" w:rsidR="005A1AA3" w:rsidRDefault="005A1AA3" w:rsidP="005A1AA3">
      <w:pPr>
        <w:ind w:rightChars="53" w:right="111"/>
        <w:rPr>
          <w:rFonts w:ascii="ＭＳ 明朝" w:hAnsi="ＭＳ 明朝"/>
          <w:sz w:val="22"/>
          <w:szCs w:val="22"/>
        </w:rPr>
      </w:pPr>
    </w:p>
    <w:p w14:paraId="24220EBC" w14:textId="77777777" w:rsidR="005A1AA3" w:rsidRDefault="005A1AA3" w:rsidP="005A1AA3">
      <w:pPr>
        <w:ind w:rightChars="53" w:right="111"/>
        <w:rPr>
          <w:rFonts w:ascii="ＭＳ 明朝" w:hAnsi="ＭＳ 明朝"/>
          <w:sz w:val="22"/>
          <w:szCs w:val="22"/>
        </w:rPr>
      </w:pPr>
    </w:p>
    <w:p w14:paraId="499C06A2" w14:textId="77777777" w:rsidR="005A1AA3" w:rsidRDefault="005A1AA3" w:rsidP="005A1AA3">
      <w:pPr>
        <w:ind w:rightChars="53" w:right="111"/>
        <w:rPr>
          <w:rFonts w:ascii="ＭＳ 明朝" w:hAnsi="ＭＳ 明朝"/>
          <w:sz w:val="22"/>
          <w:szCs w:val="22"/>
        </w:rPr>
      </w:pPr>
    </w:p>
    <w:p w14:paraId="01B74182" w14:textId="278769ED" w:rsidR="005A1AA3" w:rsidRDefault="005A1AA3" w:rsidP="005A1AA3">
      <w:pPr>
        <w:ind w:rightChars="53" w:right="111"/>
        <w:rPr>
          <w:rFonts w:ascii="ＭＳ 明朝" w:hAnsi="ＭＳ 明朝"/>
          <w:sz w:val="22"/>
          <w:szCs w:val="22"/>
        </w:rPr>
      </w:pPr>
    </w:p>
    <w:p w14:paraId="10F776CD" w14:textId="77777777" w:rsidR="00E22BDB" w:rsidRDefault="00E22BDB" w:rsidP="005A1AA3">
      <w:pPr>
        <w:ind w:rightChars="53" w:right="111"/>
        <w:rPr>
          <w:rFonts w:ascii="ＭＳ 明朝" w:hAnsi="ＭＳ 明朝"/>
          <w:sz w:val="22"/>
          <w:szCs w:val="22"/>
        </w:rPr>
      </w:pPr>
    </w:p>
    <w:p w14:paraId="6E58C4BB" w14:textId="77777777" w:rsidR="005A1AA3" w:rsidRDefault="005A1AA3" w:rsidP="005A1AA3">
      <w:pPr>
        <w:ind w:rightChars="53" w:right="111"/>
        <w:rPr>
          <w:rFonts w:ascii="ＭＳ 明朝" w:hAnsi="ＭＳ 明朝"/>
          <w:sz w:val="22"/>
          <w:szCs w:val="22"/>
        </w:rPr>
      </w:pPr>
    </w:p>
    <w:p w14:paraId="5E803617" w14:textId="77777777" w:rsidR="005A1AA3" w:rsidRPr="00A26AC0" w:rsidRDefault="005A1AA3" w:rsidP="005A1AA3">
      <w:pPr>
        <w:ind w:rightChars="53" w:right="111"/>
        <w:rPr>
          <w:rFonts w:ascii="ＭＳ 明朝" w:hAnsi="ＭＳ 明朝"/>
          <w:sz w:val="22"/>
          <w:szCs w:val="22"/>
        </w:rPr>
      </w:pPr>
    </w:p>
    <w:p w14:paraId="7C568905" w14:textId="77777777" w:rsidR="00E22BDB" w:rsidRDefault="00E22BDB" w:rsidP="00E22BDB">
      <w:pPr>
        <w:spacing w:line="0" w:lineRule="atLeast"/>
        <w:ind w:rightChars="53" w:right="111"/>
        <w:jc w:val="center"/>
        <w:rPr>
          <w:rFonts w:ascii="ＭＳ 明朝" w:hAnsi="ＭＳ 明朝"/>
          <w:sz w:val="40"/>
          <w:szCs w:val="40"/>
        </w:rPr>
      </w:pPr>
    </w:p>
    <w:p w14:paraId="344C8666" w14:textId="77777777" w:rsidR="00E22BDB" w:rsidRDefault="00E22BDB" w:rsidP="00E22BDB">
      <w:pPr>
        <w:spacing w:line="0" w:lineRule="atLeast"/>
        <w:ind w:rightChars="53" w:right="111"/>
        <w:jc w:val="center"/>
        <w:rPr>
          <w:rFonts w:ascii="ＭＳ 明朝" w:hAnsi="ＭＳ 明朝"/>
          <w:sz w:val="40"/>
          <w:szCs w:val="40"/>
        </w:rPr>
      </w:pPr>
    </w:p>
    <w:p w14:paraId="77A8005F" w14:textId="541ECC9A" w:rsidR="005A1AA3" w:rsidRPr="00E22BDB" w:rsidRDefault="005A1AA3" w:rsidP="00E22BDB">
      <w:pPr>
        <w:spacing w:line="0" w:lineRule="atLeast"/>
        <w:ind w:rightChars="53" w:right="111"/>
        <w:jc w:val="center"/>
        <w:rPr>
          <w:rFonts w:ascii="ＭＳ 明朝" w:hAnsi="ＭＳ 明朝"/>
          <w:sz w:val="40"/>
          <w:szCs w:val="40"/>
        </w:rPr>
      </w:pPr>
      <w:r w:rsidRPr="00E22BDB">
        <w:rPr>
          <w:rFonts w:ascii="ＭＳ 明朝" w:hAnsi="ＭＳ 明朝" w:hint="eastAsia"/>
          <w:sz w:val="40"/>
          <w:szCs w:val="40"/>
        </w:rPr>
        <w:t>令和</w:t>
      </w:r>
      <w:r w:rsidR="00E22BDB">
        <w:rPr>
          <w:rFonts w:ascii="ＭＳ 明朝" w:hAnsi="ＭＳ 明朝" w:hint="eastAsia"/>
          <w:sz w:val="40"/>
          <w:szCs w:val="40"/>
        </w:rPr>
        <w:t>７</w:t>
      </w:r>
      <w:r w:rsidRPr="00E22BDB">
        <w:rPr>
          <w:rFonts w:ascii="ＭＳ 明朝" w:hAnsi="ＭＳ 明朝" w:hint="eastAsia"/>
          <w:sz w:val="40"/>
          <w:szCs w:val="40"/>
        </w:rPr>
        <w:t>年</w:t>
      </w:r>
      <w:r w:rsidR="00E22BDB">
        <w:rPr>
          <w:rFonts w:ascii="ＭＳ 明朝" w:hAnsi="ＭＳ 明朝" w:hint="eastAsia"/>
          <w:sz w:val="40"/>
          <w:szCs w:val="40"/>
        </w:rPr>
        <w:t>10</w:t>
      </w:r>
      <w:r w:rsidRPr="00E22BDB">
        <w:rPr>
          <w:rFonts w:ascii="ＭＳ 明朝" w:hAnsi="ＭＳ 明朝" w:hint="eastAsia"/>
          <w:sz w:val="40"/>
          <w:szCs w:val="40"/>
        </w:rPr>
        <w:t>月</w:t>
      </w:r>
    </w:p>
    <w:p w14:paraId="03232B8F" w14:textId="70928A93" w:rsidR="005A1AA3" w:rsidRPr="00E22BDB" w:rsidRDefault="00C06B2C" w:rsidP="00E22BDB">
      <w:pPr>
        <w:spacing w:line="0" w:lineRule="atLeast"/>
        <w:ind w:rightChars="53" w:right="111"/>
        <w:jc w:val="center"/>
        <w:rPr>
          <w:rFonts w:ascii="ＭＳ 明朝" w:hAnsi="ＭＳ 明朝"/>
          <w:sz w:val="40"/>
          <w:szCs w:val="40"/>
        </w:rPr>
      </w:pPr>
      <w:r w:rsidRPr="00E22BDB">
        <w:rPr>
          <w:rFonts w:ascii="ＭＳ 明朝" w:hAnsi="ＭＳ 明朝" w:hint="eastAsia"/>
          <w:sz w:val="40"/>
          <w:szCs w:val="40"/>
        </w:rPr>
        <w:t>地方独立行政法人大阪府立病院機構</w:t>
      </w:r>
    </w:p>
    <w:p w14:paraId="774AC7EA" w14:textId="76CCC26E" w:rsidR="005A1AA3" w:rsidRPr="00A91408" w:rsidRDefault="00C06B2C" w:rsidP="00E22BDB">
      <w:pPr>
        <w:spacing w:line="0" w:lineRule="atLeast"/>
        <w:ind w:rightChars="53" w:right="111"/>
        <w:jc w:val="center"/>
        <w:rPr>
          <w:rFonts w:ascii="ＭＳ 明朝" w:hAnsi="ＭＳ 明朝"/>
          <w:sz w:val="36"/>
          <w:szCs w:val="36"/>
        </w:rPr>
      </w:pPr>
      <w:r w:rsidRPr="00E22BDB">
        <w:rPr>
          <w:rFonts w:ascii="ＭＳ 明朝" w:hAnsi="ＭＳ 明朝" w:hint="eastAsia"/>
          <w:sz w:val="40"/>
          <w:szCs w:val="40"/>
        </w:rPr>
        <w:t>大阪急性期・総合医療センター</w:t>
      </w:r>
    </w:p>
    <w:p w14:paraId="0AE45A58" w14:textId="77777777" w:rsidR="005A1AA3" w:rsidRPr="00A91408" w:rsidRDefault="005A1AA3" w:rsidP="005A1AA3">
      <w:pPr>
        <w:ind w:rightChars="53" w:right="111"/>
        <w:rPr>
          <w:rFonts w:ascii="ＭＳ 明朝" w:hAnsi="ＭＳ 明朝"/>
          <w:sz w:val="32"/>
          <w:szCs w:val="32"/>
        </w:rPr>
      </w:pPr>
    </w:p>
    <w:p w14:paraId="69B8C702" w14:textId="039830CA" w:rsidR="005A1AA3" w:rsidRDefault="005A1AA3" w:rsidP="005A1AA3">
      <w:pPr>
        <w:ind w:rightChars="53" w:right="111"/>
        <w:rPr>
          <w:rFonts w:ascii="ＭＳ 明朝" w:hAnsi="ＭＳ 明朝"/>
          <w:sz w:val="22"/>
          <w:szCs w:val="22"/>
        </w:rPr>
      </w:pPr>
    </w:p>
    <w:p w14:paraId="388FB455" w14:textId="50C85E76" w:rsidR="005A1AA3" w:rsidRPr="00C06B2C" w:rsidRDefault="00C06B2C" w:rsidP="005A1AA3">
      <w:pPr>
        <w:ind w:rightChars="53" w:right="111"/>
        <w:rPr>
          <w:rFonts w:ascii="ＭＳ Ｐ明朝" w:eastAsia="ＭＳ Ｐ明朝" w:hAnsi="ＭＳ Ｐ明朝"/>
          <w:sz w:val="22"/>
          <w:szCs w:val="22"/>
        </w:rPr>
      </w:pPr>
      <w:r>
        <w:rPr>
          <w:rFonts w:ascii="ＭＳ Ｐ明朝" w:eastAsia="ＭＳ Ｐ明朝" w:hAnsi="ＭＳ Ｐ明朝" w:hint="eastAsia"/>
          <w:sz w:val="22"/>
          <w:szCs w:val="22"/>
        </w:rPr>
        <w:lastRenderedPageBreak/>
        <w:t>１</w:t>
      </w:r>
      <w:r w:rsidR="005A1AA3" w:rsidRPr="00C06B2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調達物品の概要</w:t>
      </w:r>
    </w:p>
    <w:p w14:paraId="4DA0FFB9" w14:textId="7F2EB2D7" w:rsidR="00440C25" w:rsidRDefault="00C06B2C" w:rsidP="00C06B2C">
      <w:pPr>
        <w:ind w:rightChars="53" w:right="111"/>
        <w:rPr>
          <w:rFonts w:ascii="ＭＳ Ｐ明朝" w:eastAsia="ＭＳ Ｐ明朝" w:hAnsi="ＭＳ Ｐ明朝"/>
          <w:sz w:val="22"/>
          <w:szCs w:val="22"/>
        </w:rPr>
      </w:pPr>
      <w:r>
        <w:rPr>
          <w:rFonts w:ascii="ＭＳ Ｐ明朝" w:eastAsia="ＭＳ Ｐ明朝" w:hAnsi="ＭＳ Ｐ明朝" w:hint="eastAsia"/>
          <w:sz w:val="22"/>
          <w:szCs w:val="22"/>
        </w:rPr>
        <w:t xml:space="preserve">　</w:t>
      </w:r>
      <w:bookmarkStart w:id="1" w:name="_Hlk113001583"/>
      <w:r>
        <w:rPr>
          <w:rFonts w:ascii="ＭＳ Ｐ明朝" w:eastAsia="ＭＳ Ｐ明朝" w:hAnsi="ＭＳ Ｐ明朝" w:hint="eastAsia"/>
          <w:sz w:val="22"/>
          <w:szCs w:val="22"/>
        </w:rPr>
        <w:t xml:space="preserve">　</w:t>
      </w:r>
      <w:r w:rsidR="006C03F8">
        <w:rPr>
          <w:rFonts w:ascii="ＭＳ Ｐ明朝" w:eastAsia="ＭＳ Ｐ明朝" w:hAnsi="ＭＳ Ｐ明朝" w:hint="eastAsia"/>
          <w:sz w:val="22"/>
          <w:szCs w:val="22"/>
        </w:rPr>
        <w:t>４Ｋ32型液晶モニタ　２式</w:t>
      </w:r>
    </w:p>
    <w:p w14:paraId="3D8FE83A" w14:textId="3C13FC1F" w:rsidR="006C03F8" w:rsidRDefault="006C03F8" w:rsidP="00C06B2C">
      <w:pPr>
        <w:ind w:rightChars="53" w:right="111"/>
        <w:rPr>
          <w:rFonts w:ascii="ＭＳ 明朝" w:hAnsi="ＭＳ 明朝"/>
          <w:sz w:val="22"/>
          <w:szCs w:val="22"/>
        </w:rPr>
      </w:pPr>
    </w:p>
    <w:p w14:paraId="65BC03FB" w14:textId="212175EF" w:rsidR="006C03F8" w:rsidRDefault="006C03F8" w:rsidP="00C06B2C">
      <w:pPr>
        <w:ind w:rightChars="53" w:right="111"/>
        <w:rPr>
          <w:rFonts w:ascii="ＭＳ 明朝" w:hAnsi="ＭＳ 明朝"/>
          <w:sz w:val="22"/>
          <w:szCs w:val="22"/>
        </w:rPr>
      </w:pPr>
      <w:r>
        <w:rPr>
          <w:rFonts w:ascii="ＭＳ 明朝" w:hAnsi="ＭＳ 明朝" w:hint="eastAsia"/>
          <w:sz w:val="22"/>
          <w:szCs w:val="22"/>
        </w:rPr>
        <w:t xml:space="preserve">　【構成内訳】</w:t>
      </w:r>
    </w:p>
    <w:p w14:paraId="1BB6121E" w14:textId="173CB3D2" w:rsidR="006C03F8" w:rsidRDefault="006C03F8" w:rsidP="00C06B2C">
      <w:pPr>
        <w:ind w:rightChars="53" w:right="111"/>
        <w:rPr>
          <w:rFonts w:ascii="ＭＳ 明朝" w:hAnsi="ＭＳ 明朝"/>
          <w:sz w:val="22"/>
          <w:szCs w:val="22"/>
        </w:rPr>
      </w:pPr>
      <w:r>
        <w:rPr>
          <w:rFonts w:ascii="ＭＳ 明朝" w:hAnsi="ＭＳ 明朝" w:hint="eastAsia"/>
          <w:sz w:val="22"/>
          <w:szCs w:val="22"/>
        </w:rPr>
        <w:t xml:space="preserve">　　・４Ｋ32型液晶モニタ　２台</w:t>
      </w:r>
    </w:p>
    <w:p w14:paraId="1F7D8645" w14:textId="5D599791" w:rsidR="006C03F8" w:rsidRDefault="006C03F8" w:rsidP="00C06B2C">
      <w:pPr>
        <w:ind w:rightChars="53" w:right="111"/>
        <w:rPr>
          <w:rFonts w:ascii="ＭＳ 明朝" w:hAnsi="ＭＳ 明朝"/>
          <w:sz w:val="22"/>
          <w:szCs w:val="22"/>
        </w:rPr>
      </w:pPr>
      <w:r>
        <w:rPr>
          <w:rFonts w:ascii="ＭＳ 明朝" w:hAnsi="ＭＳ 明朝" w:hint="eastAsia"/>
          <w:sz w:val="22"/>
          <w:szCs w:val="22"/>
        </w:rPr>
        <w:t xml:space="preserve">　　・ＳＤＩ分配器　　　　１台</w:t>
      </w:r>
    </w:p>
    <w:p w14:paraId="51187E6D" w14:textId="32E708A4" w:rsidR="006C03F8" w:rsidRDefault="006C03F8" w:rsidP="00C06B2C">
      <w:pPr>
        <w:ind w:rightChars="53" w:right="111"/>
        <w:rPr>
          <w:rFonts w:ascii="ＭＳ 明朝" w:hAnsi="ＭＳ 明朝"/>
          <w:sz w:val="22"/>
          <w:szCs w:val="22"/>
        </w:rPr>
      </w:pPr>
      <w:r>
        <w:rPr>
          <w:rFonts w:ascii="ＭＳ 明朝" w:hAnsi="ＭＳ 明朝" w:hint="eastAsia"/>
          <w:sz w:val="22"/>
          <w:szCs w:val="22"/>
        </w:rPr>
        <w:t xml:space="preserve">　　・マウント金具　　　　１台</w:t>
      </w:r>
    </w:p>
    <w:bookmarkEnd w:id="1"/>
    <w:p w14:paraId="2FE1579A" w14:textId="77777777" w:rsidR="005A1AA3" w:rsidRPr="00C06B2C" w:rsidRDefault="005A1AA3" w:rsidP="005A1AA3">
      <w:pPr>
        <w:ind w:rightChars="53" w:right="111"/>
        <w:rPr>
          <w:rFonts w:ascii="ＭＳ Ｐ明朝" w:eastAsia="ＭＳ Ｐ明朝" w:hAnsi="ＭＳ Ｐ明朝"/>
          <w:sz w:val="22"/>
          <w:szCs w:val="22"/>
        </w:rPr>
      </w:pPr>
    </w:p>
    <w:p w14:paraId="67F7D1DD" w14:textId="77777777" w:rsidR="00C06B2C" w:rsidRDefault="00C06B2C" w:rsidP="00C06B2C">
      <w:pPr>
        <w:ind w:rightChars="53" w:right="111"/>
        <w:rPr>
          <w:rFonts w:ascii="ＭＳ Ｐ明朝" w:eastAsia="ＭＳ Ｐ明朝" w:hAnsi="ＭＳ Ｐ明朝"/>
          <w:sz w:val="22"/>
          <w:szCs w:val="22"/>
        </w:rPr>
      </w:pPr>
      <w:r>
        <w:rPr>
          <w:rFonts w:ascii="ＭＳ Ｐ明朝" w:eastAsia="ＭＳ Ｐ明朝" w:hAnsi="ＭＳ Ｐ明朝" w:hint="eastAsia"/>
          <w:sz w:val="22"/>
          <w:szCs w:val="22"/>
        </w:rPr>
        <w:t>２</w:t>
      </w:r>
      <w:r w:rsidR="005A1AA3" w:rsidRPr="00C06B2C">
        <w:rPr>
          <w:rFonts w:ascii="ＭＳ Ｐ明朝" w:eastAsia="ＭＳ Ｐ明朝" w:hAnsi="ＭＳ Ｐ明朝" w:hint="eastAsia"/>
          <w:sz w:val="22"/>
          <w:szCs w:val="22"/>
        </w:rPr>
        <w:t xml:space="preserve">　調達物品に</w:t>
      </w:r>
      <w:r>
        <w:rPr>
          <w:rFonts w:ascii="ＭＳ Ｐ明朝" w:eastAsia="ＭＳ Ｐ明朝" w:hAnsi="ＭＳ Ｐ明朝" w:hint="eastAsia"/>
          <w:sz w:val="22"/>
          <w:szCs w:val="22"/>
        </w:rPr>
        <w:t>必要な性能</w:t>
      </w:r>
    </w:p>
    <w:p w14:paraId="27350770" w14:textId="0BF3FA5B" w:rsidR="005A1AA3" w:rsidRPr="00C06B2C" w:rsidRDefault="00C06B2C" w:rsidP="00C06B2C">
      <w:pPr>
        <w:ind w:rightChars="53" w:right="111" w:firstLineChars="50" w:firstLine="110"/>
        <w:rPr>
          <w:rFonts w:ascii="ＭＳ Ｐ明朝" w:eastAsia="ＭＳ Ｐ明朝" w:hAnsi="ＭＳ Ｐ明朝"/>
          <w:sz w:val="22"/>
          <w:szCs w:val="22"/>
        </w:rPr>
      </w:pPr>
      <w:r>
        <w:rPr>
          <w:rFonts w:ascii="ＭＳ 明朝" w:hAnsi="ＭＳ 明朝" w:hint="eastAsia"/>
          <w:sz w:val="22"/>
          <w:szCs w:val="22"/>
        </w:rPr>
        <w:t xml:space="preserve">２‐１　</w:t>
      </w:r>
      <w:r w:rsidR="006C03F8" w:rsidRPr="006C03F8">
        <w:rPr>
          <w:rFonts w:ascii="ＭＳ 明朝" w:hAnsi="ＭＳ 明朝" w:hint="eastAsia"/>
          <w:sz w:val="22"/>
          <w:szCs w:val="22"/>
        </w:rPr>
        <w:t>4K32型液晶モニターは以下の要件を満たしていること。</w:t>
      </w:r>
    </w:p>
    <w:p w14:paraId="3EF800CE" w14:textId="0D3EB9D1" w:rsidR="00C06B2C" w:rsidRDefault="00C06B2C" w:rsidP="00C06B2C">
      <w:pPr>
        <w:widowControl/>
        <w:tabs>
          <w:tab w:val="left" w:pos="993"/>
        </w:tabs>
        <w:ind w:rightChars="53" w:right="111" w:firstLineChars="50" w:firstLine="110"/>
        <w:jc w:val="left"/>
        <w:rPr>
          <w:rFonts w:ascii="ＭＳ 明朝" w:hAnsi="ＭＳ 明朝"/>
          <w:sz w:val="22"/>
          <w:szCs w:val="22"/>
        </w:rPr>
      </w:pPr>
      <w:r>
        <w:rPr>
          <w:rFonts w:ascii="ＭＳ 明朝" w:hAnsi="ＭＳ 明朝" w:hint="eastAsia"/>
          <w:sz w:val="22"/>
          <w:szCs w:val="22"/>
        </w:rPr>
        <w:t xml:space="preserve">２‐１‐１　</w:t>
      </w:r>
      <w:r w:rsidR="006C03F8" w:rsidRPr="006C03F8">
        <w:rPr>
          <w:rFonts w:ascii="ＭＳ 明朝" w:hAnsi="ＭＳ 明朝" w:hint="eastAsia"/>
          <w:sz w:val="22"/>
          <w:szCs w:val="22"/>
        </w:rPr>
        <w:t>解像度は3,840×2,160ピクセル以上であること。</w:t>
      </w:r>
    </w:p>
    <w:p w14:paraId="6B25BEDE" w14:textId="7EFBCB84" w:rsidR="00C06B2C" w:rsidRDefault="00C06B2C" w:rsidP="00C06B2C">
      <w:pPr>
        <w:widowControl/>
        <w:tabs>
          <w:tab w:val="left" w:pos="993"/>
        </w:tabs>
        <w:ind w:rightChars="53" w:right="111" w:firstLineChars="50" w:firstLine="110"/>
        <w:jc w:val="left"/>
        <w:rPr>
          <w:rFonts w:ascii="ＭＳ 明朝" w:hAnsi="ＭＳ 明朝"/>
          <w:color w:val="000000"/>
          <w:sz w:val="22"/>
          <w:szCs w:val="22"/>
        </w:rPr>
      </w:pPr>
      <w:r>
        <w:rPr>
          <w:rFonts w:ascii="ＭＳ 明朝" w:hAnsi="ＭＳ 明朝" w:hint="eastAsia"/>
          <w:color w:val="000000"/>
          <w:sz w:val="22"/>
          <w:szCs w:val="22"/>
        </w:rPr>
        <w:t xml:space="preserve">２‐１‐２　</w:t>
      </w:r>
      <w:r w:rsidR="006C03F8" w:rsidRPr="006C03F8">
        <w:rPr>
          <w:rFonts w:ascii="ＭＳ 明朝" w:hAnsi="ＭＳ 明朝" w:hint="eastAsia"/>
          <w:color w:val="000000"/>
          <w:sz w:val="22"/>
          <w:szCs w:val="22"/>
        </w:rPr>
        <w:t>輝度は1750cd/㎡以上であること。</w:t>
      </w:r>
    </w:p>
    <w:p w14:paraId="26FB03C8" w14:textId="0E68AC0C" w:rsidR="001A67F2" w:rsidRPr="00C06B2C" w:rsidRDefault="00C06B2C" w:rsidP="00C06B2C">
      <w:pPr>
        <w:widowControl/>
        <w:tabs>
          <w:tab w:val="left" w:pos="993"/>
        </w:tabs>
        <w:ind w:rightChars="53" w:right="111" w:firstLineChars="50" w:firstLine="110"/>
        <w:jc w:val="left"/>
        <w:rPr>
          <w:rFonts w:ascii="ＭＳ Ｐ明朝" w:eastAsia="ＭＳ Ｐ明朝" w:hAnsi="ＭＳ Ｐ明朝"/>
          <w:sz w:val="22"/>
          <w:szCs w:val="22"/>
        </w:rPr>
      </w:pPr>
      <w:r>
        <w:rPr>
          <w:rFonts w:ascii="ＭＳ 明朝" w:hAnsi="ＭＳ 明朝" w:hint="eastAsia"/>
          <w:sz w:val="22"/>
          <w:szCs w:val="22"/>
        </w:rPr>
        <w:t xml:space="preserve">２‐１‐３　</w:t>
      </w:r>
      <w:r w:rsidR="006C03F8" w:rsidRPr="006C03F8">
        <w:rPr>
          <w:rFonts w:ascii="ＭＳ 明朝" w:hAnsi="ＭＳ 明朝" w:hint="eastAsia"/>
          <w:sz w:val="22"/>
          <w:szCs w:val="22"/>
        </w:rPr>
        <w:t>コントラスト比は1,000,000：1以上であること。</w:t>
      </w:r>
    </w:p>
    <w:p w14:paraId="2AEC8AB5" w14:textId="6E2F6894" w:rsidR="001A67F2" w:rsidRPr="00C06B2C" w:rsidRDefault="00C06B2C" w:rsidP="00C06B2C">
      <w:pPr>
        <w:widowControl/>
        <w:tabs>
          <w:tab w:val="left" w:pos="993"/>
        </w:tabs>
        <w:ind w:rightChars="53" w:right="111" w:firstLineChars="50" w:firstLine="110"/>
        <w:jc w:val="left"/>
        <w:rPr>
          <w:rFonts w:ascii="ＭＳ Ｐ明朝" w:eastAsia="ＭＳ Ｐ明朝" w:hAnsi="ＭＳ Ｐ明朝"/>
          <w:sz w:val="22"/>
          <w:szCs w:val="22"/>
        </w:rPr>
      </w:pPr>
      <w:r>
        <w:rPr>
          <w:rFonts w:ascii="ＭＳ 明朝" w:hAnsi="ＭＳ 明朝" w:hint="eastAsia"/>
          <w:sz w:val="22"/>
          <w:szCs w:val="22"/>
        </w:rPr>
        <w:t xml:space="preserve">２‐１‐４　</w:t>
      </w:r>
      <w:r w:rsidR="006C03F8" w:rsidRPr="006C03F8">
        <w:rPr>
          <w:rFonts w:ascii="ＭＳ 明朝" w:hAnsi="ＭＳ 明朝" w:hint="eastAsia"/>
          <w:sz w:val="22"/>
          <w:szCs w:val="22"/>
        </w:rPr>
        <w:t>入力端子として、12G-SDI、DisplayPort、HDMI、3G-SDIを装備していること。</w:t>
      </w:r>
    </w:p>
    <w:p w14:paraId="7C7F5226" w14:textId="57493070" w:rsidR="00C06B2C" w:rsidRDefault="00C06B2C" w:rsidP="00C06B2C">
      <w:pPr>
        <w:widowControl/>
        <w:tabs>
          <w:tab w:val="left" w:pos="993"/>
        </w:tabs>
        <w:ind w:rightChars="53" w:right="111" w:firstLineChars="50" w:firstLine="110"/>
        <w:jc w:val="left"/>
        <w:rPr>
          <w:rFonts w:ascii="ＭＳ Ｐ明朝" w:eastAsia="ＭＳ Ｐ明朝" w:hAnsi="ＭＳ Ｐ明朝"/>
          <w:sz w:val="22"/>
          <w:szCs w:val="22"/>
        </w:rPr>
      </w:pPr>
      <w:r>
        <w:rPr>
          <w:rFonts w:ascii="ＭＳ 明朝" w:hAnsi="ＭＳ 明朝" w:hint="eastAsia"/>
          <w:sz w:val="22"/>
          <w:szCs w:val="22"/>
        </w:rPr>
        <w:t xml:space="preserve">２‐１‐５　</w:t>
      </w:r>
      <w:r w:rsidR="006C03F8" w:rsidRPr="006C03F8">
        <w:rPr>
          <w:rFonts w:ascii="ＭＳ 明朝" w:hAnsi="ＭＳ 明朝" w:hint="eastAsia"/>
          <w:sz w:val="22"/>
          <w:szCs w:val="22"/>
        </w:rPr>
        <w:t>HDR対応ガンマ（HLG）搭載であること</w:t>
      </w:r>
    </w:p>
    <w:p w14:paraId="3A98794B" w14:textId="29DA800A" w:rsidR="005A1AA3" w:rsidRDefault="00C06B2C" w:rsidP="006C03F8">
      <w:pPr>
        <w:widowControl/>
        <w:tabs>
          <w:tab w:val="left" w:pos="993"/>
        </w:tabs>
        <w:ind w:rightChars="53" w:right="111" w:firstLineChars="50" w:firstLine="110"/>
        <w:jc w:val="left"/>
        <w:rPr>
          <w:rFonts w:ascii="ＭＳ 明朝" w:hAnsi="ＭＳ 明朝"/>
          <w:sz w:val="22"/>
          <w:szCs w:val="22"/>
        </w:rPr>
      </w:pPr>
      <w:r>
        <w:rPr>
          <w:rFonts w:ascii="ＭＳ 明朝" w:hAnsi="ＭＳ 明朝" w:hint="eastAsia"/>
          <w:sz w:val="22"/>
          <w:szCs w:val="22"/>
        </w:rPr>
        <w:t xml:space="preserve">２‐１‐６　</w:t>
      </w:r>
      <w:r w:rsidR="006C03F8" w:rsidRPr="006C03F8">
        <w:rPr>
          <w:rFonts w:ascii="ＭＳ 明朝" w:hAnsi="ＭＳ 明朝" w:hint="eastAsia"/>
          <w:sz w:val="22"/>
          <w:szCs w:val="22"/>
        </w:rPr>
        <w:t>広色域BT.2020対応であること。</w:t>
      </w:r>
    </w:p>
    <w:p w14:paraId="3E6EC16C" w14:textId="7EC69CA9"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２‐１‐７　</w:t>
      </w:r>
      <w:r w:rsidRPr="006C03F8">
        <w:rPr>
          <w:rFonts w:ascii="ＭＳ 明朝" w:hAnsi="ＭＳ 明朝" w:hint="eastAsia"/>
          <w:sz w:val="22"/>
          <w:szCs w:val="22"/>
        </w:rPr>
        <w:t>3D信号はサイドバイサイド/ラインバイライン/トップ＆ボトムに対応していること</w:t>
      </w:r>
      <w:r>
        <w:rPr>
          <w:rFonts w:ascii="ＭＳ 明朝" w:hAnsi="ＭＳ 明朝" w:hint="eastAsia"/>
          <w:sz w:val="22"/>
          <w:szCs w:val="22"/>
        </w:rPr>
        <w:t>。</w:t>
      </w:r>
    </w:p>
    <w:p w14:paraId="247509B7" w14:textId="5F057039"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２‐１‐８　</w:t>
      </w:r>
      <w:r w:rsidRPr="006C03F8">
        <w:rPr>
          <w:rFonts w:ascii="ＭＳ 明朝" w:hAnsi="ＭＳ 明朝" w:hint="eastAsia"/>
          <w:sz w:val="22"/>
          <w:szCs w:val="22"/>
        </w:rPr>
        <w:t>CLONE（クローン）画面を出力できること。</w:t>
      </w:r>
    </w:p>
    <w:p w14:paraId="6EAF228E" w14:textId="632EE5A2"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２‐１‐９　</w:t>
      </w:r>
      <w:r w:rsidRPr="006C03F8">
        <w:rPr>
          <w:rFonts w:ascii="ＭＳ 明朝" w:hAnsi="ＭＳ 明朝" w:hint="eastAsia"/>
          <w:sz w:val="22"/>
          <w:szCs w:val="22"/>
        </w:rPr>
        <w:t>重量は11kg以下であること。</w:t>
      </w:r>
    </w:p>
    <w:p w14:paraId="192C7117" w14:textId="2C2A75D5"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２‐１‐10　</w:t>
      </w:r>
      <w:r w:rsidRPr="006C03F8">
        <w:rPr>
          <w:rFonts w:ascii="ＭＳ 明朝" w:hAnsi="ＭＳ 明朝" w:hint="eastAsia"/>
          <w:sz w:val="22"/>
          <w:szCs w:val="22"/>
        </w:rPr>
        <w:t>既存アームに設置が可能なこと。</w:t>
      </w:r>
    </w:p>
    <w:p w14:paraId="73F73548" w14:textId="6DC4013E" w:rsidR="006C03F8" w:rsidRDefault="006C03F8" w:rsidP="006C03F8">
      <w:pPr>
        <w:widowControl/>
        <w:tabs>
          <w:tab w:val="left" w:pos="993"/>
        </w:tabs>
        <w:ind w:rightChars="-81" w:right="-170" w:firstLineChars="50" w:firstLine="110"/>
        <w:jc w:val="left"/>
        <w:rPr>
          <w:rFonts w:ascii="ＭＳ 明朝" w:hAnsi="ＭＳ 明朝"/>
          <w:sz w:val="22"/>
          <w:szCs w:val="22"/>
        </w:rPr>
      </w:pPr>
    </w:p>
    <w:p w14:paraId="13708B8E" w14:textId="39DDF826"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２‐２　</w:t>
      </w:r>
      <w:r w:rsidRPr="006C03F8">
        <w:rPr>
          <w:rFonts w:ascii="ＭＳ 明朝" w:hAnsi="ＭＳ 明朝" w:hint="eastAsia"/>
          <w:sz w:val="22"/>
          <w:szCs w:val="22"/>
        </w:rPr>
        <w:t>SDI分配器は以下の要件を満たしていること。</w:t>
      </w:r>
    </w:p>
    <w:p w14:paraId="138597F5" w14:textId="5EAA8649"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２‐２‐１　</w:t>
      </w:r>
      <w:r w:rsidRPr="006C03F8">
        <w:rPr>
          <w:rFonts w:ascii="ＭＳ 明朝" w:hAnsi="ＭＳ 明朝" w:hint="eastAsia"/>
          <w:sz w:val="22"/>
          <w:szCs w:val="22"/>
        </w:rPr>
        <w:t>電源のスイッチを設けていること。</w:t>
      </w:r>
    </w:p>
    <w:p w14:paraId="4EEE7C67" w14:textId="61898083"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２‐２‐２　</w:t>
      </w:r>
      <w:r w:rsidRPr="006C03F8">
        <w:rPr>
          <w:rFonts w:ascii="ＭＳ 明朝" w:hAnsi="ＭＳ 明朝" w:hint="eastAsia"/>
          <w:sz w:val="22"/>
          <w:szCs w:val="22"/>
        </w:rPr>
        <w:t>電源ケーブルは抜け止め防止機構が装備されていること。</w:t>
      </w:r>
    </w:p>
    <w:p w14:paraId="7313FD13" w14:textId="5E0E659F"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２‐２‐３　</w:t>
      </w:r>
      <w:r w:rsidRPr="006C03F8">
        <w:rPr>
          <w:rFonts w:ascii="ＭＳ 明朝" w:hAnsi="ＭＳ 明朝" w:hint="eastAsia"/>
          <w:sz w:val="22"/>
          <w:szCs w:val="22"/>
        </w:rPr>
        <w:t>ラックマウントが可能なこと。</w:t>
      </w:r>
    </w:p>
    <w:p w14:paraId="695D6CE9" w14:textId="6E70673B"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２‐２‐４　</w:t>
      </w:r>
      <w:r w:rsidRPr="006C03F8">
        <w:rPr>
          <w:rFonts w:ascii="ＭＳ 明朝" w:hAnsi="ＭＳ 明朝" w:hint="eastAsia"/>
          <w:sz w:val="22"/>
          <w:szCs w:val="22"/>
        </w:rPr>
        <w:t>４Ｋ信号に対応していること。</w:t>
      </w:r>
    </w:p>
    <w:p w14:paraId="69352496" w14:textId="68577BA1" w:rsidR="006C03F8" w:rsidRDefault="006C03F8" w:rsidP="006C03F8">
      <w:pPr>
        <w:widowControl/>
        <w:tabs>
          <w:tab w:val="left" w:pos="993"/>
        </w:tabs>
        <w:ind w:rightChars="-81" w:right="-170" w:firstLineChars="50" w:firstLine="110"/>
        <w:jc w:val="left"/>
        <w:rPr>
          <w:rFonts w:ascii="ＭＳ 明朝" w:hAnsi="ＭＳ 明朝"/>
          <w:sz w:val="22"/>
          <w:szCs w:val="22"/>
        </w:rPr>
      </w:pPr>
      <w:r>
        <w:rPr>
          <w:rFonts w:ascii="ＭＳ 明朝" w:hAnsi="ＭＳ 明朝" w:hint="eastAsia"/>
          <w:sz w:val="22"/>
          <w:szCs w:val="22"/>
        </w:rPr>
        <w:t xml:space="preserve">２‐２‐５　</w:t>
      </w:r>
      <w:r w:rsidRPr="006C03F8">
        <w:rPr>
          <w:rFonts w:ascii="ＭＳ 明朝" w:hAnsi="ＭＳ 明朝" w:hint="eastAsia"/>
          <w:sz w:val="22"/>
          <w:szCs w:val="22"/>
        </w:rPr>
        <w:t>対応規格としてSMPTE　ST 2082-1準拠していること</w:t>
      </w:r>
      <w:r>
        <w:rPr>
          <w:rFonts w:ascii="ＭＳ 明朝" w:hAnsi="ＭＳ 明朝" w:hint="eastAsia"/>
          <w:sz w:val="22"/>
          <w:szCs w:val="22"/>
        </w:rPr>
        <w:t>。</w:t>
      </w:r>
    </w:p>
    <w:p w14:paraId="7389B9E3" w14:textId="77777777" w:rsidR="006C03F8" w:rsidRPr="00C06B2C" w:rsidRDefault="006C03F8" w:rsidP="006C03F8">
      <w:pPr>
        <w:widowControl/>
        <w:tabs>
          <w:tab w:val="left" w:pos="993"/>
        </w:tabs>
        <w:ind w:rightChars="53" w:right="111" w:firstLineChars="50" w:firstLine="110"/>
        <w:jc w:val="left"/>
        <w:rPr>
          <w:rFonts w:ascii="ＭＳ Ｐ明朝" w:eastAsia="ＭＳ Ｐ明朝" w:hAnsi="ＭＳ Ｐ明朝"/>
          <w:sz w:val="22"/>
          <w:szCs w:val="22"/>
        </w:rPr>
      </w:pPr>
    </w:p>
    <w:p w14:paraId="5471D39C" w14:textId="03C784A3" w:rsidR="00C06B2C" w:rsidRPr="00C06B2C" w:rsidRDefault="00C06B2C" w:rsidP="00C06B2C">
      <w:pPr>
        <w:jc w:val="left"/>
        <w:rPr>
          <w:sz w:val="22"/>
          <w:szCs w:val="22"/>
        </w:rPr>
      </w:pPr>
      <w:r>
        <w:rPr>
          <w:rFonts w:hint="eastAsia"/>
          <w:sz w:val="22"/>
          <w:szCs w:val="22"/>
        </w:rPr>
        <w:t xml:space="preserve">３　</w:t>
      </w:r>
      <w:r w:rsidRPr="00C06B2C">
        <w:rPr>
          <w:rFonts w:hint="eastAsia"/>
          <w:sz w:val="22"/>
          <w:szCs w:val="22"/>
        </w:rPr>
        <w:t>納入期限</w:t>
      </w:r>
    </w:p>
    <w:p w14:paraId="2DCFEBB4" w14:textId="77777777" w:rsidR="00C06B2C" w:rsidRPr="00C06B2C" w:rsidRDefault="00C06B2C" w:rsidP="00C06B2C">
      <w:pPr>
        <w:ind w:firstLineChars="50" w:firstLine="110"/>
        <w:jc w:val="left"/>
        <w:rPr>
          <w:sz w:val="22"/>
          <w:szCs w:val="22"/>
        </w:rPr>
      </w:pPr>
      <w:r w:rsidRPr="00C06B2C">
        <w:rPr>
          <w:rFonts w:hint="eastAsia"/>
          <w:sz w:val="22"/>
          <w:szCs w:val="22"/>
        </w:rPr>
        <w:t>３</w:t>
      </w:r>
      <w:r w:rsidRPr="00C06B2C">
        <w:rPr>
          <w:rFonts w:hint="eastAsia"/>
          <w:sz w:val="22"/>
          <w:szCs w:val="22"/>
        </w:rPr>
        <w:t>-</w:t>
      </w:r>
      <w:r w:rsidRPr="00C06B2C">
        <w:rPr>
          <w:rFonts w:hint="eastAsia"/>
          <w:sz w:val="22"/>
          <w:szCs w:val="22"/>
        </w:rPr>
        <w:t>１　令和８年３月</w:t>
      </w:r>
      <w:r w:rsidRPr="00C06B2C">
        <w:rPr>
          <w:rFonts w:ascii="ＭＳ 明朝" w:hAnsi="ＭＳ 明朝" w:hint="eastAsia"/>
          <w:sz w:val="22"/>
          <w:szCs w:val="22"/>
        </w:rPr>
        <w:t>31</w:t>
      </w:r>
      <w:r w:rsidRPr="00C06B2C">
        <w:rPr>
          <w:rFonts w:hint="eastAsia"/>
          <w:sz w:val="22"/>
          <w:szCs w:val="22"/>
        </w:rPr>
        <w:t>日（火）まで</w:t>
      </w:r>
    </w:p>
    <w:p w14:paraId="1C921EAD" w14:textId="77777777" w:rsidR="00C06B2C" w:rsidRPr="00C06B2C" w:rsidRDefault="00C06B2C" w:rsidP="00C06B2C">
      <w:pPr>
        <w:ind w:firstLineChars="100" w:firstLine="220"/>
        <w:jc w:val="left"/>
        <w:rPr>
          <w:sz w:val="22"/>
          <w:szCs w:val="22"/>
        </w:rPr>
      </w:pPr>
    </w:p>
    <w:p w14:paraId="2CAF94DC" w14:textId="27E39F0D" w:rsidR="00C06B2C" w:rsidRPr="00C06B2C" w:rsidRDefault="00C06B2C" w:rsidP="00C06B2C">
      <w:pPr>
        <w:jc w:val="left"/>
        <w:rPr>
          <w:rFonts w:ascii="ＭＳ Ｐ明朝" w:eastAsia="ＭＳ Ｐ明朝" w:hAnsi="ＭＳ Ｐ明朝" w:cs="ＭＳ Ｐゴシック"/>
          <w:kern w:val="0"/>
          <w:sz w:val="22"/>
          <w:szCs w:val="22"/>
        </w:rPr>
      </w:pPr>
      <w:r>
        <w:rPr>
          <w:rFonts w:ascii="ＭＳ Ｐ明朝" w:eastAsia="ＭＳ Ｐ明朝" w:hAnsi="ＭＳ Ｐ明朝" w:cs="ＭＳ Ｐゴシック" w:hint="eastAsia"/>
          <w:kern w:val="0"/>
          <w:sz w:val="22"/>
          <w:szCs w:val="22"/>
        </w:rPr>
        <w:t xml:space="preserve">４　</w:t>
      </w:r>
      <w:r w:rsidRPr="00C06B2C">
        <w:rPr>
          <w:rFonts w:ascii="ＭＳ Ｐ明朝" w:eastAsia="ＭＳ Ｐ明朝" w:hAnsi="ＭＳ Ｐ明朝" w:cs="ＭＳ Ｐゴシック" w:hint="eastAsia"/>
          <w:kern w:val="0"/>
          <w:sz w:val="22"/>
          <w:szCs w:val="22"/>
        </w:rPr>
        <w:t>性能・機能以外に関する要件</w:t>
      </w:r>
    </w:p>
    <w:p w14:paraId="66EE96BC" w14:textId="77777777" w:rsidR="00C06B2C" w:rsidRPr="00C06B2C" w:rsidRDefault="00C06B2C" w:rsidP="00C06B2C">
      <w:pPr>
        <w:ind w:firstLineChars="50" w:firstLine="110"/>
        <w:jc w:val="left"/>
        <w:rPr>
          <w:rFonts w:ascii="ＭＳ Ｐ明朝" w:eastAsia="ＭＳ Ｐ明朝" w:hAnsi="ＭＳ Ｐ明朝" w:cs="ＭＳ Ｐゴシック"/>
          <w:kern w:val="0"/>
          <w:sz w:val="22"/>
          <w:szCs w:val="22"/>
        </w:rPr>
      </w:pPr>
      <w:r w:rsidRPr="00C06B2C">
        <w:rPr>
          <w:rFonts w:ascii="ＭＳ 明朝" w:hAnsi="ＭＳ 明朝" w:cs="ＭＳ Ｐゴシック" w:hint="eastAsia"/>
          <w:kern w:val="0"/>
          <w:sz w:val="22"/>
          <w:szCs w:val="22"/>
        </w:rPr>
        <w:t>４‐１</w:t>
      </w:r>
      <w:r w:rsidRPr="00C06B2C">
        <w:rPr>
          <w:rFonts w:ascii="ＭＳ Ｐ明朝" w:eastAsia="ＭＳ Ｐ明朝" w:hAnsi="ＭＳ Ｐ明朝" w:hint="eastAsia"/>
          <w:sz w:val="22"/>
          <w:szCs w:val="22"/>
        </w:rPr>
        <w:t xml:space="preserve">　</w:t>
      </w:r>
      <w:r w:rsidRPr="00C06B2C">
        <w:rPr>
          <w:rFonts w:ascii="ＭＳ 明朝" w:hAnsi="ＭＳ 明朝" w:hint="eastAsia"/>
          <w:sz w:val="22"/>
          <w:szCs w:val="22"/>
        </w:rPr>
        <w:t>設置条件等</w:t>
      </w:r>
    </w:p>
    <w:p w14:paraId="7D5C5EE9" w14:textId="77777777" w:rsidR="00C06B2C" w:rsidRDefault="00C06B2C" w:rsidP="00C06B2C">
      <w:pPr>
        <w:ind w:firstLineChars="50" w:firstLine="110"/>
        <w:jc w:val="left"/>
        <w:rPr>
          <w:rFonts w:ascii="ＭＳ 明朝" w:hAnsi="ＭＳ 明朝"/>
          <w:sz w:val="22"/>
          <w:szCs w:val="22"/>
        </w:rPr>
      </w:pPr>
      <w:r w:rsidRPr="00C06B2C">
        <w:rPr>
          <w:rFonts w:hint="eastAsia"/>
          <w:sz w:val="22"/>
          <w:szCs w:val="22"/>
        </w:rPr>
        <w:t xml:space="preserve">４‐１‐１　</w:t>
      </w:r>
      <w:r w:rsidRPr="00C06B2C">
        <w:rPr>
          <w:rFonts w:ascii="ＭＳ 明朝" w:hAnsi="ＭＳ 明朝" w:hint="eastAsia"/>
          <w:sz w:val="22"/>
          <w:szCs w:val="22"/>
        </w:rPr>
        <w:t>センターが用意した1次側設備（空調設備、電気設備、給排水設備）以外に必要な</w:t>
      </w:r>
    </w:p>
    <w:p w14:paraId="70C97A8E" w14:textId="68C8E093" w:rsidR="00C06B2C" w:rsidRPr="00C06B2C" w:rsidRDefault="00C06B2C" w:rsidP="00C06B2C">
      <w:pPr>
        <w:ind w:firstLineChars="650" w:firstLine="1430"/>
        <w:jc w:val="left"/>
        <w:rPr>
          <w:rFonts w:ascii="ＭＳ 明朝" w:hAnsi="ＭＳ 明朝"/>
          <w:sz w:val="22"/>
          <w:szCs w:val="22"/>
        </w:rPr>
      </w:pPr>
      <w:r w:rsidRPr="00C06B2C">
        <w:rPr>
          <w:rFonts w:ascii="ＭＳ 明朝" w:hAnsi="ＭＳ 明朝" w:hint="eastAsia"/>
          <w:sz w:val="22"/>
          <w:szCs w:val="22"/>
        </w:rPr>
        <w:t>設備があれば、受注者の負担において用意すること。</w:t>
      </w:r>
    </w:p>
    <w:p w14:paraId="4330A60F" w14:textId="77777777" w:rsidR="00C06B2C" w:rsidRDefault="00C06B2C" w:rsidP="00C06B2C">
      <w:pPr>
        <w:ind w:firstLineChars="50" w:firstLine="110"/>
        <w:jc w:val="left"/>
        <w:rPr>
          <w:rFonts w:ascii="ＭＳ 明朝" w:hAnsi="ＭＳ 明朝"/>
          <w:sz w:val="22"/>
          <w:szCs w:val="22"/>
        </w:rPr>
      </w:pPr>
      <w:r w:rsidRPr="00C06B2C">
        <w:rPr>
          <w:rFonts w:ascii="ＭＳ 明朝" w:hAnsi="ＭＳ 明朝" w:hint="eastAsia"/>
          <w:sz w:val="22"/>
          <w:szCs w:val="22"/>
        </w:rPr>
        <w:t>４‐１‐２　調達物品の設置に関して、機器の搬入、据付、配管、配線、調整に要する全ての費</w:t>
      </w:r>
    </w:p>
    <w:p w14:paraId="5F68F7C4" w14:textId="728714AA" w:rsidR="00C06B2C" w:rsidRPr="00C06B2C" w:rsidRDefault="00C06B2C" w:rsidP="00C06B2C">
      <w:pPr>
        <w:ind w:firstLineChars="650" w:firstLine="1430"/>
        <w:jc w:val="left"/>
        <w:rPr>
          <w:rFonts w:ascii="ＭＳ 明朝" w:hAnsi="ＭＳ 明朝"/>
          <w:sz w:val="22"/>
          <w:szCs w:val="22"/>
        </w:rPr>
      </w:pPr>
      <w:r w:rsidRPr="00C06B2C">
        <w:rPr>
          <w:rFonts w:ascii="ＭＳ 明朝" w:hAnsi="ＭＳ 明朝" w:hint="eastAsia"/>
          <w:sz w:val="22"/>
          <w:szCs w:val="22"/>
        </w:rPr>
        <w:t>用は、本調達に含まれる。</w:t>
      </w:r>
    </w:p>
    <w:p w14:paraId="26E35A24" w14:textId="77777777" w:rsidR="00C06B2C" w:rsidRDefault="00C06B2C" w:rsidP="00C06B2C">
      <w:pPr>
        <w:ind w:firstLineChars="50" w:firstLine="110"/>
        <w:jc w:val="left"/>
        <w:rPr>
          <w:rFonts w:ascii="ＭＳ 明朝" w:hAnsi="ＭＳ 明朝"/>
          <w:sz w:val="22"/>
          <w:szCs w:val="22"/>
        </w:rPr>
      </w:pPr>
      <w:r w:rsidRPr="00C06B2C">
        <w:rPr>
          <w:rFonts w:ascii="ＭＳ 明朝" w:hAnsi="ＭＳ 明朝" w:hint="eastAsia"/>
          <w:sz w:val="22"/>
          <w:szCs w:val="22"/>
        </w:rPr>
        <w:t>４‐１‐３　調達物品の搬入等について、センターの診療業務に支障をきたさないよう、センタ</w:t>
      </w:r>
    </w:p>
    <w:p w14:paraId="7374240E" w14:textId="48BD72A1" w:rsidR="00C06B2C" w:rsidRPr="00C06B2C" w:rsidRDefault="00C06B2C" w:rsidP="00C06B2C">
      <w:pPr>
        <w:ind w:firstLineChars="650" w:firstLine="1430"/>
        <w:jc w:val="left"/>
        <w:rPr>
          <w:rFonts w:ascii="ＭＳ 明朝" w:hAnsi="ＭＳ 明朝"/>
          <w:sz w:val="22"/>
          <w:szCs w:val="22"/>
        </w:rPr>
      </w:pPr>
      <w:r w:rsidRPr="00C06B2C">
        <w:rPr>
          <w:rFonts w:ascii="ＭＳ 明朝" w:hAnsi="ＭＳ 明朝" w:hint="eastAsia"/>
          <w:sz w:val="22"/>
          <w:szCs w:val="22"/>
        </w:rPr>
        <w:lastRenderedPageBreak/>
        <w:t>ー職員と協議の上その指示によること。</w:t>
      </w:r>
    </w:p>
    <w:p w14:paraId="1FB135BE" w14:textId="77777777" w:rsidR="00C06B2C" w:rsidRDefault="00C06B2C" w:rsidP="00C06B2C">
      <w:pPr>
        <w:ind w:firstLineChars="50" w:firstLine="110"/>
        <w:jc w:val="left"/>
        <w:rPr>
          <w:rFonts w:ascii="ＭＳ 明朝" w:hAnsi="ＭＳ 明朝"/>
          <w:sz w:val="22"/>
          <w:szCs w:val="22"/>
        </w:rPr>
      </w:pPr>
      <w:r w:rsidRPr="00C06B2C">
        <w:rPr>
          <w:rFonts w:ascii="ＭＳ 明朝" w:hAnsi="ＭＳ 明朝" w:hint="eastAsia"/>
          <w:sz w:val="22"/>
          <w:szCs w:val="22"/>
        </w:rPr>
        <w:t>４‐１‐４　設置工事は、納入予定日、設置予定期間を事前にセンター職員と打合せ、そのスケ</w:t>
      </w:r>
    </w:p>
    <w:p w14:paraId="6CE34F14" w14:textId="28B415B3" w:rsidR="00C06B2C" w:rsidRPr="00C06B2C" w:rsidRDefault="00C06B2C" w:rsidP="00C06B2C">
      <w:pPr>
        <w:ind w:firstLineChars="650" w:firstLine="1430"/>
        <w:jc w:val="left"/>
        <w:rPr>
          <w:rFonts w:ascii="ＭＳ 明朝" w:hAnsi="ＭＳ 明朝"/>
          <w:sz w:val="22"/>
          <w:szCs w:val="22"/>
        </w:rPr>
      </w:pPr>
      <w:r w:rsidRPr="00C06B2C">
        <w:rPr>
          <w:rFonts w:ascii="ＭＳ 明朝" w:hAnsi="ＭＳ 明朝" w:hint="eastAsia"/>
          <w:sz w:val="22"/>
          <w:szCs w:val="22"/>
        </w:rPr>
        <w:t>ジュールに従い完了すること。</w:t>
      </w:r>
    </w:p>
    <w:p w14:paraId="675D9937" w14:textId="77777777" w:rsidR="00C06B2C" w:rsidRPr="00C06B2C" w:rsidRDefault="00C06B2C" w:rsidP="00C06B2C">
      <w:pPr>
        <w:rPr>
          <w:rFonts w:ascii="ＭＳ 明朝" w:hAnsi="ＭＳ 明朝"/>
          <w:sz w:val="22"/>
          <w:szCs w:val="22"/>
        </w:rPr>
      </w:pPr>
    </w:p>
    <w:p w14:paraId="0CCBC300" w14:textId="77777777" w:rsidR="00C06B2C" w:rsidRPr="00C06B2C" w:rsidRDefault="00C06B2C" w:rsidP="00C06B2C">
      <w:pPr>
        <w:ind w:leftChars="46" w:left="97"/>
        <w:rPr>
          <w:rFonts w:ascii="ＭＳ 明朝" w:hAnsi="ＭＳ 明朝"/>
          <w:sz w:val="22"/>
          <w:szCs w:val="22"/>
        </w:rPr>
      </w:pPr>
      <w:r w:rsidRPr="00C06B2C">
        <w:rPr>
          <w:rFonts w:ascii="ＭＳ 明朝" w:hAnsi="ＭＳ 明朝" w:hint="eastAsia"/>
          <w:sz w:val="22"/>
          <w:szCs w:val="22"/>
        </w:rPr>
        <w:t>４‐２</w:t>
      </w:r>
      <w:r w:rsidRPr="00C06B2C">
        <w:rPr>
          <w:rFonts w:ascii="ＭＳ Ｐ明朝" w:eastAsia="ＭＳ Ｐ明朝" w:hAnsi="ＭＳ Ｐ明朝" w:hint="eastAsia"/>
          <w:sz w:val="22"/>
          <w:szCs w:val="22"/>
        </w:rPr>
        <w:t xml:space="preserve">　</w:t>
      </w:r>
      <w:r w:rsidRPr="00C06B2C">
        <w:rPr>
          <w:rFonts w:ascii="ＭＳ 明朝" w:hAnsi="ＭＳ 明朝" w:hint="eastAsia"/>
          <w:sz w:val="22"/>
          <w:szCs w:val="22"/>
        </w:rPr>
        <w:t>障害支援体制</w:t>
      </w:r>
    </w:p>
    <w:p w14:paraId="00049FAF" w14:textId="77777777" w:rsidR="00C06B2C" w:rsidRPr="00C06B2C" w:rsidRDefault="00C06B2C" w:rsidP="00C06B2C">
      <w:pPr>
        <w:ind w:leftChars="46" w:left="1417" w:hangingChars="600" w:hanging="1320"/>
        <w:rPr>
          <w:rFonts w:ascii="ＭＳ 明朝" w:hAnsi="ＭＳ 明朝"/>
          <w:sz w:val="22"/>
          <w:szCs w:val="22"/>
        </w:rPr>
      </w:pPr>
      <w:r w:rsidRPr="00C06B2C">
        <w:rPr>
          <w:rFonts w:hint="eastAsia"/>
          <w:sz w:val="22"/>
          <w:szCs w:val="22"/>
        </w:rPr>
        <w:t xml:space="preserve">４‐２‐１　</w:t>
      </w:r>
      <w:r w:rsidRPr="00C06B2C">
        <w:rPr>
          <w:rFonts w:ascii="ＭＳ 明朝" w:hAnsi="ＭＳ 明朝" w:hint="eastAsia"/>
          <w:sz w:val="22"/>
          <w:szCs w:val="22"/>
        </w:rPr>
        <w:t>通常の使用で発生した故障の修理及び定期的保守点検を実施できる体制であること。</w:t>
      </w:r>
    </w:p>
    <w:p w14:paraId="7EE10959" w14:textId="77777777" w:rsidR="00C06B2C" w:rsidRDefault="00C06B2C" w:rsidP="00C06B2C">
      <w:pPr>
        <w:ind w:firstLineChars="50" w:firstLine="110"/>
        <w:rPr>
          <w:rFonts w:ascii="ＭＳ 明朝" w:hAnsi="ＭＳ 明朝"/>
          <w:sz w:val="22"/>
          <w:szCs w:val="22"/>
        </w:rPr>
      </w:pPr>
      <w:r w:rsidRPr="00C06B2C">
        <w:rPr>
          <w:rFonts w:hint="eastAsia"/>
          <w:sz w:val="22"/>
          <w:szCs w:val="22"/>
        </w:rPr>
        <w:t xml:space="preserve">４‐２‐２　</w:t>
      </w:r>
      <w:r w:rsidRPr="00C06B2C">
        <w:rPr>
          <w:rFonts w:ascii="ＭＳ 明朝" w:hAnsi="ＭＳ 明朝" w:hint="eastAsia"/>
          <w:sz w:val="22"/>
          <w:szCs w:val="22"/>
        </w:rPr>
        <w:t>年間を通じて連絡ができる体制であり、障害発生通知後速やかに復旧作業が開始でき</w:t>
      </w:r>
    </w:p>
    <w:p w14:paraId="4E7E67B9" w14:textId="7C41AEEF" w:rsidR="00C06B2C" w:rsidRPr="00C06B2C" w:rsidRDefault="00C06B2C" w:rsidP="00C06B2C">
      <w:pPr>
        <w:ind w:firstLineChars="650" w:firstLine="1430"/>
        <w:rPr>
          <w:rFonts w:ascii="ＭＳ 明朝" w:hAnsi="ＭＳ 明朝"/>
          <w:sz w:val="22"/>
          <w:szCs w:val="22"/>
        </w:rPr>
      </w:pPr>
      <w:r w:rsidRPr="00C06B2C">
        <w:rPr>
          <w:rFonts w:ascii="ＭＳ 明朝" w:hAnsi="ＭＳ 明朝" w:hint="eastAsia"/>
          <w:sz w:val="22"/>
          <w:szCs w:val="22"/>
        </w:rPr>
        <w:t>る保守体制であること。</w:t>
      </w:r>
    </w:p>
    <w:p w14:paraId="49E24FCD" w14:textId="69AD55C3" w:rsidR="00C06B2C" w:rsidRPr="00C06B2C" w:rsidRDefault="00C06B2C" w:rsidP="00C06B2C">
      <w:pPr>
        <w:ind w:leftChars="50" w:left="1425" w:hangingChars="600" w:hanging="1320"/>
        <w:rPr>
          <w:rFonts w:ascii="ＭＳ 明朝" w:hAnsi="ＭＳ 明朝"/>
          <w:sz w:val="22"/>
          <w:szCs w:val="22"/>
        </w:rPr>
      </w:pPr>
      <w:r w:rsidRPr="00C06B2C">
        <w:rPr>
          <w:rFonts w:hint="eastAsia"/>
          <w:sz w:val="22"/>
          <w:szCs w:val="22"/>
        </w:rPr>
        <w:t xml:space="preserve">４‐２‐３　</w:t>
      </w:r>
      <w:r w:rsidRPr="00C06B2C">
        <w:rPr>
          <w:rFonts w:ascii="ＭＳ 明朝" w:hAnsi="ＭＳ 明朝" w:hint="eastAsia"/>
          <w:sz w:val="22"/>
          <w:szCs w:val="22"/>
        </w:rPr>
        <w:t>調達物品の納入後においても、稼動に必要な消耗品及び故障時に対する交換部品の安定した供給が確保されていること。</w:t>
      </w:r>
    </w:p>
    <w:p w14:paraId="0A1C3C40" w14:textId="77777777" w:rsidR="00C06B2C" w:rsidRPr="00C06B2C" w:rsidRDefault="00C06B2C" w:rsidP="00C06B2C">
      <w:pPr>
        <w:ind w:left="1320" w:hangingChars="600" w:hanging="1320"/>
        <w:rPr>
          <w:rFonts w:ascii="ＭＳ 明朝" w:hAnsi="ＭＳ 明朝"/>
          <w:sz w:val="22"/>
          <w:szCs w:val="22"/>
        </w:rPr>
      </w:pPr>
    </w:p>
    <w:p w14:paraId="4C9AFBEA" w14:textId="77777777" w:rsidR="00C06B2C" w:rsidRPr="00C06B2C" w:rsidRDefault="00C06B2C" w:rsidP="00C06B2C">
      <w:pPr>
        <w:ind w:firstLineChars="50" w:firstLine="110"/>
        <w:rPr>
          <w:rFonts w:ascii="ＭＳ 明朝" w:hAnsi="ＭＳ 明朝"/>
          <w:sz w:val="22"/>
          <w:szCs w:val="22"/>
        </w:rPr>
      </w:pPr>
      <w:r w:rsidRPr="00C06B2C">
        <w:rPr>
          <w:rFonts w:ascii="ＭＳ 明朝" w:hAnsi="ＭＳ 明朝" w:hint="eastAsia"/>
          <w:sz w:val="22"/>
          <w:szCs w:val="22"/>
        </w:rPr>
        <w:t>４‐３　教育体制等</w:t>
      </w:r>
    </w:p>
    <w:p w14:paraId="70BF2DA0" w14:textId="77777777" w:rsidR="00C06B2C" w:rsidRPr="00C06B2C" w:rsidRDefault="00C06B2C" w:rsidP="00C06B2C">
      <w:pPr>
        <w:ind w:leftChars="50" w:left="1315" w:hangingChars="550" w:hanging="1210"/>
        <w:rPr>
          <w:sz w:val="22"/>
          <w:szCs w:val="22"/>
        </w:rPr>
      </w:pPr>
      <w:r w:rsidRPr="00C06B2C">
        <w:rPr>
          <w:rFonts w:hint="eastAsia"/>
          <w:sz w:val="22"/>
          <w:szCs w:val="22"/>
        </w:rPr>
        <w:t xml:space="preserve">４‐３‐１　</w:t>
      </w:r>
      <w:r w:rsidRPr="00C06B2C">
        <w:rPr>
          <w:rFonts w:ascii="ＭＳ 明朝" w:hAnsi="ＭＳ 明朝" w:hint="eastAsia"/>
          <w:sz w:val="22"/>
          <w:szCs w:val="22"/>
        </w:rPr>
        <w:t>取扱説明書は日本語版で1部提供すること。</w:t>
      </w:r>
    </w:p>
    <w:p w14:paraId="3F7EFDB5" w14:textId="77777777" w:rsidR="00C06B2C" w:rsidRDefault="00C06B2C" w:rsidP="00C06B2C">
      <w:pPr>
        <w:ind w:firstLineChars="50" w:firstLine="110"/>
        <w:rPr>
          <w:rFonts w:ascii="ＭＳ 明朝" w:hAnsi="ＭＳ 明朝"/>
          <w:sz w:val="22"/>
          <w:szCs w:val="22"/>
        </w:rPr>
      </w:pPr>
      <w:r w:rsidRPr="00C06B2C">
        <w:rPr>
          <w:rFonts w:hint="eastAsia"/>
          <w:sz w:val="22"/>
          <w:szCs w:val="22"/>
        </w:rPr>
        <w:t xml:space="preserve">４‐３‐２　</w:t>
      </w:r>
      <w:r w:rsidRPr="00C06B2C">
        <w:rPr>
          <w:rFonts w:ascii="ＭＳ 明朝" w:hAnsi="ＭＳ 明朝" w:hint="eastAsia"/>
          <w:sz w:val="22"/>
          <w:szCs w:val="22"/>
        </w:rPr>
        <w:t>センター職員に対する導入時教育訓練は、センターが指定する日時、場所で行うこと。</w:t>
      </w:r>
    </w:p>
    <w:p w14:paraId="3079408A" w14:textId="52166073" w:rsidR="00C06B2C" w:rsidRPr="00C06B2C" w:rsidRDefault="00C06B2C" w:rsidP="00C06B2C">
      <w:pPr>
        <w:ind w:firstLineChars="650" w:firstLine="1430"/>
        <w:rPr>
          <w:rFonts w:ascii="ＭＳ 明朝" w:hAnsi="ＭＳ 明朝"/>
          <w:sz w:val="22"/>
          <w:szCs w:val="22"/>
        </w:rPr>
      </w:pPr>
      <w:r w:rsidRPr="00C06B2C">
        <w:rPr>
          <w:rFonts w:ascii="ＭＳ 明朝" w:hAnsi="ＭＳ 明朝" w:hint="eastAsia"/>
          <w:sz w:val="22"/>
          <w:szCs w:val="22"/>
        </w:rPr>
        <w:t>また、納入後1年間は随時対応すること。</w:t>
      </w:r>
    </w:p>
    <w:p w14:paraId="41CC84ED" w14:textId="05D7F21B" w:rsidR="00C06B2C" w:rsidRPr="00C06B2C" w:rsidRDefault="00C06B2C" w:rsidP="00C06B2C">
      <w:pPr>
        <w:ind w:leftChars="50" w:left="1425" w:hangingChars="600" w:hanging="1320"/>
        <w:rPr>
          <w:rFonts w:ascii="ＭＳ 明朝" w:hAnsi="ＭＳ 明朝"/>
          <w:sz w:val="22"/>
          <w:szCs w:val="22"/>
        </w:rPr>
      </w:pPr>
      <w:r w:rsidRPr="00C06B2C">
        <w:rPr>
          <w:rFonts w:hint="eastAsia"/>
          <w:sz w:val="22"/>
          <w:szCs w:val="22"/>
        </w:rPr>
        <w:t xml:space="preserve">４‐３‐３　</w:t>
      </w:r>
      <w:r w:rsidRPr="00C06B2C">
        <w:rPr>
          <w:rFonts w:ascii="ＭＳ 明朝" w:hAnsi="ＭＳ 明朝" w:hint="eastAsia"/>
          <w:sz w:val="22"/>
          <w:szCs w:val="22"/>
        </w:rPr>
        <w:t>既設システムとの接続は、事前にセンター職員と打合せ、そのスケジュールに従い完了すること。</w:t>
      </w:r>
    </w:p>
    <w:p w14:paraId="5E14487F" w14:textId="77777777" w:rsidR="00C06B2C" w:rsidRPr="00C06B2C" w:rsidRDefault="00C06B2C" w:rsidP="00C06B2C">
      <w:pPr>
        <w:ind w:left="1320" w:hangingChars="600" w:hanging="1320"/>
        <w:rPr>
          <w:rFonts w:ascii="ＭＳ 明朝" w:hAnsi="ＭＳ 明朝"/>
          <w:sz w:val="22"/>
          <w:szCs w:val="22"/>
        </w:rPr>
      </w:pPr>
    </w:p>
    <w:p w14:paraId="4B2E0627" w14:textId="77777777" w:rsidR="00C06B2C" w:rsidRPr="00C06B2C" w:rsidRDefault="00C06B2C" w:rsidP="00C06B2C">
      <w:pPr>
        <w:ind w:firstLineChars="50" w:firstLine="110"/>
        <w:rPr>
          <w:rFonts w:ascii="ＭＳ 明朝" w:hAnsi="ＭＳ 明朝"/>
          <w:sz w:val="22"/>
          <w:szCs w:val="22"/>
        </w:rPr>
      </w:pPr>
      <w:r w:rsidRPr="00C06B2C">
        <w:rPr>
          <w:rFonts w:ascii="ＭＳ 明朝" w:hAnsi="ＭＳ 明朝" w:hint="eastAsia"/>
          <w:sz w:val="22"/>
          <w:szCs w:val="22"/>
        </w:rPr>
        <w:t>４‐４　保守体制等</w:t>
      </w:r>
    </w:p>
    <w:p w14:paraId="68FE94A3" w14:textId="77777777" w:rsidR="00C06B2C" w:rsidRDefault="00C06B2C" w:rsidP="00C06B2C">
      <w:pPr>
        <w:ind w:firstLineChars="50" w:firstLine="110"/>
        <w:rPr>
          <w:rFonts w:ascii="ＭＳ 明朝" w:hAnsi="ＭＳ 明朝"/>
          <w:sz w:val="22"/>
          <w:szCs w:val="22"/>
        </w:rPr>
      </w:pPr>
      <w:r w:rsidRPr="00C06B2C">
        <w:rPr>
          <w:rFonts w:hint="eastAsia"/>
          <w:sz w:val="22"/>
          <w:szCs w:val="22"/>
        </w:rPr>
        <w:t xml:space="preserve">４‐４‐１　</w:t>
      </w:r>
      <w:r w:rsidRPr="00C06B2C">
        <w:rPr>
          <w:rFonts w:ascii="ＭＳ 明朝" w:hAnsi="ＭＳ 明朝" w:hint="eastAsia"/>
          <w:sz w:val="22"/>
          <w:szCs w:val="22"/>
        </w:rPr>
        <w:t>通常の使用で発生した故障の修理及びアフターサービス・メンテナンスの体制が整備</w:t>
      </w:r>
    </w:p>
    <w:p w14:paraId="0EB8C325" w14:textId="09992CDA" w:rsidR="00C06B2C" w:rsidRPr="00C06B2C" w:rsidRDefault="00C06B2C" w:rsidP="00C06B2C">
      <w:pPr>
        <w:ind w:firstLineChars="650" w:firstLine="1430"/>
        <w:rPr>
          <w:rFonts w:ascii="ＭＳ 明朝" w:hAnsi="ＭＳ 明朝"/>
          <w:sz w:val="22"/>
          <w:szCs w:val="22"/>
        </w:rPr>
      </w:pPr>
      <w:r w:rsidRPr="00C06B2C">
        <w:rPr>
          <w:rFonts w:ascii="ＭＳ 明朝" w:hAnsi="ＭＳ 明朝" w:hint="eastAsia"/>
          <w:sz w:val="22"/>
          <w:szCs w:val="22"/>
        </w:rPr>
        <w:t>されており、故障発生時には速やかに技術者を派遣し、修理が行える体制であること。</w:t>
      </w:r>
    </w:p>
    <w:p w14:paraId="1BDB7539" w14:textId="5F87EBBE" w:rsidR="00C06B2C" w:rsidRPr="00C06B2C" w:rsidRDefault="00C06B2C" w:rsidP="00C06B2C">
      <w:pPr>
        <w:ind w:firstLineChars="50" w:firstLine="110"/>
        <w:rPr>
          <w:rFonts w:ascii="ＭＳ 明朝" w:hAnsi="ＭＳ 明朝"/>
          <w:sz w:val="22"/>
          <w:szCs w:val="22"/>
        </w:rPr>
      </w:pPr>
      <w:r w:rsidRPr="00C06B2C">
        <w:rPr>
          <w:rFonts w:hint="eastAsia"/>
          <w:sz w:val="22"/>
          <w:szCs w:val="22"/>
        </w:rPr>
        <w:t xml:space="preserve">４‐４‐２　</w:t>
      </w:r>
      <w:r w:rsidRPr="00C06B2C">
        <w:rPr>
          <w:rFonts w:ascii="ＭＳ 明朝" w:hAnsi="ＭＳ 明朝" w:hint="eastAsia"/>
          <w:sz w:val="22"/>
          <w:szCs w:val="22"/>
        </w:rPr>
        <w:t>納入検査確認後１年間は，通常の使用により故障した場合の無償修理に応じること。</w:t>
      </w:r>
    </w:p>
    <w:p w14:paraId="4CABB1D6" w14:textId="7C6BC8F0" w:rsidR="00C06B2C" w:rsidRPr="00C06B2C" w:rsidRDefault="00C06B2C" w:rsidP="00C06B2C">
      <w:pPr>
        <w:ind w:leftChars="50" w:left="1425" w:hangingChars="600" w:hanging="1320"/>
        <w:rPr>
          <w:rFonts w:ascii="ＭＳ 明朝" w:hAnsi="ＭＳ 明朝"/>
          <w:sz w:val="22"/>
          <w:szCs w:val="22"/>
        </w:rPr>
      </w:pPr>
      <w:r w:rsidRPr="00C06B2C">
        <w:rPr>
          <w:rFonts w:hint="eastAsia"/>
          <w:sz w:val="22"/>
          <w:szCs w:val="22"/>
        </w:rPr>
        <w:t xml:space="preserve">４‐４‐３　</w:t>
      </w:r>
      <w:r w:rsidRPr="00C06B2C">
        <w:rPr>
          <w:rFonts w:ascii="ＭＳ 明朝" w:hAnsi="ＭＳ 明朝" w:hint="eastAsia"/>
          <w:sz w:val="22"/>
          <w:szCs w:val="22"/>
        </w:rPr>
        <w:t>障害発生時において、復旧のための通報を受けてから速やかに現場対応できる体制であること。</w:t>
      </w:r>
    </w:p>
    <w:p w14:paraId="71D232F5" w14:textId="77777777" w:rsidR="00C06B2C" w:rsidRPr="00C06B2C" w:rsidRDefault="00C06B2C" w:rsidP="00C06B2C">
      <w:pPr>
        <w:ind w:firstLineChars="50" w:firstLine="110"/>
        <w:rPr>
          <w:rFonts w:ascii="ＭＳ 明朝" w:hAnsi="ＭＳ 明朝"/>
          <w:sz w:val="22"/>
          <w:szCs w:val="22"/>
        </w:rPr>
      </w:pPr>
    </w:p>
    <w:p w14:paraId="27F9E781" w14:textId="77777777" w:rsidR="00C06B2C" w:rsidRPr="00C06B2C" w:rsidRDefault="00C06B2C" w:rsidP="00C06B2C">
      <w:pPr>
        <w:ind w:firstLineChars="50" w:firstLine="110"/>
        <w:rPr>
          <w:rFonts w:ascii="ＭＳ 明朝" w:hAnsi="ＭＳ 明朝"/>
          <w:sz w:val="22"/>
          <w:szCs w:val="22"/>
        </w:rPr>
      </w:pPr>
      <w:r w:rsidRPr="00C06B2C">
        <w:rPr>
          <w:rFonts w:ascii="ＭＳ 明朝" w:hAnsi="ＭＳ 明朝" w:hint="eastAsia"/>
          <w:sz w:val="22"/>
          <w:szCs w:val="22"/>
        </w:rPr>
        <w:t>４‐５　その他</w:t>
      </w:r>
    </w:p>
    <w:p w14:paraId="73FFC48E" w14:textId="2631C17C" w:rsidR="00C06B2C" w:rsidRPr="00C06B2C" w:rsidRDefault="00C06B2C" w:rsidP="00317972">
      <w:pPr>
        <w:ind w:left="220" w:hangingChars="100" w:hanging="220"/>
        <w:rPr>
          <w:sz w:val="22"/>
          <w:szCs w:val="22"/>
        </w:rPr>
      </w:pPr>
      <w:r w:rsidRPr="00C06B2C">
        <w:rPr>
          <w:rFonts w:ascii="ＭＳ 明朝" w:hAnsi="ＭＳ 明朝" w:hint="eastAsia"/>
          <w:sz w:val="22"/>
          <w:szCs w:val="22"/>
        </w:rPr>
        <w:t xml:space="preserve"> ４‐５‐</w:t>
      </w:r>
      <w:r w:rsidR="00317972">
        <w:rPr>
          <w:rFonts w:ascii="ＭＳ 明朝" w:hAnsi="ＭＳ 明朝" w:hint="eastAsia"/>
          <w:sz w:val="22"/>
          <w:szCs w:val="22"/>
        </w:rPr>
        <w:t>１</w:t>
      </w:r>
      <w:r w:rsidRPr="00C06B2C">
        <w:rPr>
          <w:rFonts w:ascii="ＭＳ 明朝" w:hAnsi="ＭＳ 明朝" w:hint="eastAsia"/>
          <w:sz w:val="22"/>
          <w:szCs w:val="22"/>
        </w:rPr>
        <w:t xml:space="preserve">　</w:t>
      </w:r>
      <w:r w:rsidRPr="00C06B2C">
        <w:rPr>
          <w:rFonts w:hint="eastAsia"/>
          <w:sz w:val="22"/>
          <w:szCs w:val="22"/>
        </w:rPr>
        <w:t>調達物品は</w:t>
      </w:r>
      <w:r w:rsidRPr="00C06B2C">
        <w:rPr>
          <w:rFonts w:ascii="ＭＳ 明朝" w:hAnsi="ＭＳ 明朝" w:hint="eastAsia"/>
          <w:sz w:val="22"/>
          <w:szCs w:val="22"/>
        </w:rPr>
        <w:t>入札時点で製品化されていることを原則とする。</w:t>
      </w:r>
    </w:p>
    <w:p w14:paraId="3624793E" w14:textId="003B6A94" w:rsidR="00C06B2C" w:rsidRPr="00C06B2C" w:rsidRDefault="00C06B2C" w:rsidP="00C06B2C">
      <w:pPr>
        <w:ind w:left="1430" w:hangingChars="650" w:hanging="1430"/>
        <w:rPr>
          <w:rFonts w:ascii="ＭＳ 明朝" w:hAnsi="ＭＳ 明朝"/>
          <w:sz w:val="22"/>
          <w:szCs w:val="22"/>
        </w:rPr>
      </w:pPr>
      <w:r w:rsidRPr="00C06B2C">
        <w:rPr>
          <w:rFonts w:ascii="ＭＳ 明朝" w:hAnsi="ＭＳ 明朝" w:hint="eastAsia"/>
          <w:sz w:val="22"/>
          <w:szCs w:val="22"/>
        </w:rPr>
        <w:t xml:space="preserve"> </w:t>
      </w:r>
      <w:r w:rsidRPr="00C06B2C">
        <w:rPr>
          <w:rFonts w:hint="eastAsia"/>
          <w:sz w:val="22"/>
          <w:szCs w:val="22"/>
        </w:rPr>
        <w:t>４‐５‐</w:t>
      </w:r>
      <w:r w:rsidR="00317972">
        <w:rPr>
          <w:rFonts w:hint="eastAsia"/>
          <w:sz w:val="22"/>
          <w:szCs w:val="22"/>
        </w:rPr>
        <w:t>２</w:t>
      </w:r>
      <w:r w:rsidRPr="00C06B2C">
        <w:rPr>
          <w:rFonts w:hint="eastAsia"/>
          <w:sz w:val="22"/>
          <w:szCs w:val="22"/>
        </w:rPr>
        <w:t xml:space="preserve">　</w:t>
      </w:r>
      <w:r w:rsidRPr="00C06B2C">
        <w:rPr>
          <w:rFonts w:ascii="ＭＳ 明朝" w:hAnsi="ＭＳ 明朝" w:hint="eastAsia"/>
          <w:sz w:val="22"/>
          <w:szCs w:val="22"/>
        </w:rPr>
        <w:t>納入までの間に、調達物品の仕様変更やソフトウェアのバージョンアップがあった場合には、センターと協議し、最新の製品を納入すること。</w:t>
      </w:r>
    </w:p>
    <w:p w14:paraId="304C0A87" w14:textId="3B2D4BE0" w:rsidR="00C06B2C" w:rsidRPr="00C06B2C" w:rsidRDefault="00C06B2C" w:rsidP="00C06B2C">
      <w:pPr>
        <w:ind w:firstLineChars="50" w:firstLine="110"/>
        <w:rPr>
          <w:sz w:val="22"/>
          <w:szCs w:val="22"/>
        </w:rPr>
      </w:pPr>
      <w:r w:rsidRPr="00C06B2C">
        <w:rPr>
          <w:rFonts w:hint="eastAsia"/>
          <w:sz w:val="22"/>
          <w:szCs w:val="22"/>
        </w:rPr>
        <w:t>４‐５‐</w:t>
      </w:r>
      <w:r w:rsidR="00317972">
        <w:rPr>
          <w:rFonts w:hint="eastAsia"/>
          <w:sz w:val="22"/>
          <w:szCs w:val="22"/>
        </w:rPr>
        <w:t>３</w:t>
      </w:r>
      <w:bookmarkStart w:id="2" w:name="_GoBack"/>
      <w:bookmarkEnd w:id="2"/>
      <w:r w:rsidRPr="00C06B2C">
        <w:rPr>
          <w:rFonts w:hint="eastAsia"/>
          <w:sz w:val="22"/>
          <w:szCs w:val="22"/>
        </w:rPr>
        <w:t xml:space="preserve">　</w:t>
      </w:r>
      <w:r w:rsidRPr="00C06B2C">
        <w:rPr>
          <w:rFonts w:ascii="ＭＳ 明朝" w:hAnsi="ＭＳ 明朝" w:hint="eastAsia"/>
          <w:sz w:val="22"/>
          <w:szCs w:val="22"/>
        </w:rPr>
        <w:t>本仕様書に記載のない事項は、その都度協議に基づいて決定すること。</w:t>
      </w:r>
    </w:p>
    <w:p w14:paraId="3CC9A087" w14:textId="77777777" w:rsidR="005A1AA3" w:rsidRPr="00C06B2C" w:rsidRDefault="005A1AA3" w:rsidP="005A1AA3">
      <w:pPr>
        <w:ind w:rightChars="53" w:right="111"/>
        <w:rPr>
          <w:rFonts w:ascii="ＭＳ Ｐ明朝" w:eastAsia="ＭＳ Ｐ明朝" w:hAnsi="ＭＳ Ｐ明朝" w:cs="ＭＳ Ｐゴシック"/>
          <w:color w:val="000000"/>
          <w:kern w:val="0"/>
          <w:sz w:val="22"/>
          <w:szCs w:val="22"/>
        </w:rPr>
      </w:pPr>
    </w:p>
    <w:sectPr w:rsidR="005A1AA3" w:rsidRPr="00C06B2C" w:rsidSect="003070E1">
      <w:pgSz w:w="11906" w:h="16838" w:code="9"/>
      <w:pgMar w:top="1440" w:right="1077" w:bottom="1440" w:left="1077"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48825" w14:textId="77777777" w:rsidR="00080A6E" w:rsidRDefault="00080A6E" w:rsidP="00CD12E4">
      <w:r>
        <w:separator/>
      </w:r>
    </w:p>
  </w:endnote>
  <w:endnote w:type="continuationSeparator" w:id="0">
    <w:p w14:paraId="671219F1" w14:textId="77777777" w:rsidR="00080A6E" w:rsidRDefault="00080A6E" w:rsidP="00CD1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A67A5" w14:textId="77777777" w:rsidR="00080A6E" w:rsidRDefault="00080A6E" w:rsidP="00CD12E4">
      <w:r>
        <w:separator/>
      </w:r>
    </w:p>
  </w:footnote>
  <w:footnote w:type="continuationSeparator" w:id="0">
    <w:p w14:paraId="368E6EA6" w14:textId="77777777" w:rsidR="00080A6E" w:rsidRDefault="00080A6E" w:rsidP="00CD1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156650"/>
    <w:multiLevelType w:val="hybridMultilevel"/>
    <w:tmpl w:val="2EF6F406"/>
    <w:lvl w:ilvl="0" w:tplc="9D1CC9A2">
      <w:start w:val="1"/>
      <w:numFmt w:val="decimal"/>
      <w:lvlText w:val="3-%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2" w15:restartNumberingAfterBreak="0">
    <w:nsid w:val="137523A0"/>
    <w:multiLevelType w:val="hybridMultilevel"/>
    <w:tmpl w:val="3886FA02"/>
    <w:lvl w:ilvl="0" w:tplc="B276DD1E">
      <w:start w:val="1"/>
      <w:numFmt w:val="decimalFullWidth"/>
      <w:lvlText w:val="（%1）"/>
      <w:lvlJc w:val="left"/>
      <w:pPr>
        <w:ind w:left="720" w:hanging="720"/>
      </w:pPr>
      <w:rPr>
        <w:rFonts w:hint="default"/>
        <w:lang w:val="en-US"/>
      </w:rPr>
    </w:lvl>
    <w:lvl w:ilvl="1" w:tplc="5E0433E4">
      <w:start w:val="1"/>
      <w:numFmt w:val="decimalEnclosedCircle"/>
      <w:lvlText w:val="%2"/>
      <w:lvlJc w:val="left"/>
      <w:pPr>
        <w:ind w:left="785" w:hanging="360"/>
      </w:pPr>
      <w:rPr>
        <w:rFonts w:hint="default"/>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E45B9"/>
    <w:multiLevelType w:val="hybridMultilevel"/>
    <w:tmpl w:val="C75C8784"/>
    <w:lvl w:ilvl="0" w:tplc="1CF2DEF4">
      <w:start w:val="1"/>
      <w:numFmt w:val="decimal"/>
      <w:lvlText w:val="2-%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4" w15:restartNumberingAfterBreak="0">
    <w:nsid w:val="1B4440EB"/>
    <w:multiLevelType w:val="hybridMultilevel"/>
    <w:tmpl w:val="011E2C78"/>
    <w:lvl w:ilvl="0" w:tplc="99340AAE">
      <w:start w:val="1"/>
      <w:numFmt w:val="decimal"/>
      <w:lvlText w:val="2-%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5" w15:restartNumberingAfterBreak="0">
    <w:nsid w:val="26B40D36"/>
    <w:multiLevelType w:val="hybridMultilevel"/>
    <w:tmpl w:val="3EA232C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E430661"/>
    <w:multiLevelType w:val="hybridMultilevel"/>
    <w:tmpl w:val="08BEDAA6"/>
    <w:lvl w:ilvl="0" w:tplc="096CDBA6">
      <w:start w:val="1"/>
      <w:numFmt w:val="decimal"/>
      <w:lvlText w:val="5-%1"/>
      <w:lvlJc w:val="left"/>
      <w:pPr>
        <w:ind w:left="70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7" w15:restartNumberingAfterBreak="0">
    <w:nsid w:val="3B933F3A"/>
    <w:multiLevelType w:val="hybridMultilevel"/>
    <w:tmpl w:val="DAA0EAA2"/>
    <w:lvl w:ilvl="0" w:tplc="A52ABE5E">
      <w:start w:val="1"/>
      <w:numFmt w:val="decimal"/>
      <w:lvlText w:val="7-%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8" w15:restartNumberingAfterBreak="0">
    <w:nsid w:val="4AFE2C36"/>
    <w:multiLevelType w:val="hybridMultilevel"/>
    <w:tmpl w:val="9496C45C"/>
    <w:lvl w:ilvl="0" w:tplc="5E66C844">
      <w:start w:val="1"/>
      <w:numFmt w:val="decimal"/>
      <w:lvlText w:val="1-%1"/>
      <w:lvlJc w:val="left"/>
      <w:pPr>
        <w:ind w:left="1780" w:hanging="420"/>
      </w:pPr>
      <w:rPr>
        <w:rFonts w:ascii="ＭＳ Ｐ明朝" w:eastAsia="ＭＳ Ｐ明朝" w:hAnsi="ＭＳ Ｐ明朝" w:hint="eastAsia"/>
      </w:rPr>
    </w:lvl>
    <w:lvl w:ilvl="1" w:tplc="B1A23C2A">
      <w:start w:val="2"/>
      <w:numFmt w:val="decimalFullWidth"/>
      <w:lvlText w:val="%2．"/>
      <w:lvlJc w:val="left"/>
      <w:pPr>
        <w:ind w:left="2212" w:hanging="432"/>
      </w:pPr>
      <w:rPr>
        <w:rFonts w:hint="default"/>
      </w:rPr>
    </w:lvl>
    <w:lvl w:ilvl="2" w:tplc="04090011" w:tentative="1">
      <w:start w:val="1"/>
      <w:numFmt w:val="decimalEnclosedCircle"/>
      <w:lvlText w:val="%3"/>
      <w:lvlJc w:val="left"/>
      <w:pPr>
        <w:ind w:left="2620" w:hanging="420"/>
      </w:pPr>
    </w:lvl>
    <w:lvl w:ilvl="3" w:tplc="0409000F" w:tentative="1">
      <w:start w:val="1"/>
      <w:numFmt w:val="decimal"/>
      <w:lvlText w:val="%4."/>
      <w:lvlJc w:val="left"/>
      <w:pPr>
        <w:ind w:left="3040" w:hanging="420"/>
      </w:pPr>
    </w:lvl>
    <w:lvl w:ilvl="4" w:tplc="04090017" w:tentative="1">
      <w:start w:val="1"/>
      <w:numFmt w:val="aiueoFullWidth"/>
      <w:lvlText w:val="(%5)"/>
      <w:lvlJc w:val="left"/>
      <w:pPr>
        <w:ind w:left="3460" w:hanging="420"/>
      </w:pPr>
    </w:lvl>
    <w:lvl w:ilvl="5" w:tplc="04090011" w:tentative="1">
      <w:start w:val="1"/>
      <w:numFmt w:val="decimalEnclosedCircle"/>
      <w:lvlText w:val="%6"/>
      <w:lvlJc w:val="left"/>
      <w:pPr>
        <w:ind w:left="3880" w:hanging="420"/>
      </w:pPr>
    </w:lvl>
    <w:lvl w:ilvl="6" w:tplc="0409000F" w:tentative="1">
      <w:start w:val="1"/>
      <w:numFmt w:val="decimal"/>
      <w:lvlText w:val="%7."/>
      <w:lvlJc w:val="left"/>
      <w:pPr>
        <w:ind w:left="4300" w:hanging="420"/>
      </w:pPr>
    </w:lvl>
    <w:lvl w:ilvl="7" w:tplc="04090017" w:tentative="1">
      <w:start w:val="1"/>
      <w:numFmt w:val="aiueoFullWidth"/>
      <w:lvlText w:val="(%8)"/>
      <w:lvlJc w:val="left"/>
      <w:pPr>
        <w:ind w:left="4720" w:hanging="420"/>
      </w:pPr>
    </w:lvl>
    <w:lvl w:ilvl="8" w:tplc="04090011" w:tentative="1">
      <w:start w:val="1"/>
      <w:numFmt w:val="decimalEnclosedCircle"/>
      <w:lvlText w:val="%9"/>
      <w:lvlJc w:val="left"/>
      <w:pPr>
        <w:ind w:left="5140" w:hanging="420"/>
      </w:pPr>
    </w:lvl>
  </w:abstractNum>
  <w:abstractNum w:abstractNumId="9" w15:restartNumberingAfterBreak="0">
    <w:nsid w:val="52391D2F"/>
    <w:multiLevelType w:val="hybridMultilevel"/>
    <w:tmpl w:val="89DA15DE"/>
    <w:lvl w:ilvl="0" w:tplc="4824F0DE">
      <w:start w:val="1"/>
      <w:numFmt w:val="decimal"/>
      <w:lvlText w:val="4-%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0" w15:restartNumberingAfterBreak="0">
    <w:nsid w:val="59990B2C"/>
    <w:multiLevelType w:val="hybridMultilevel"/>
    <w:tmpl w:val="34BC6872"/>
    <w:lvl w:ilvl="0" w:tplc="58CC1CA4">
      <w:start w:val="2"/>
      <w:numFmt w:val="decimal"/>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1" w15:restartNumberingAfterBreak="0">
    <w:nsid w:val="65DA25A0"/>
    <w:multiLevelType w:val="hybridMultilevel"/>
    <w:tmpl w:val="3E768180"/>
    <w:lvl w:ilvl="0" w:tplc="4D54E0A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EA03D8"/>
    <w:multiLevelType w:val="hybridMultilevel"/>
    <w:tmpl w:val="D8A48B50"/>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6B7D663C"/>
    <w:multiLevelType w:val="hybridMultilevel"/>
    <w:tmpl w:val="AA8EA82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45004DB"/>
    <w:multiLevelType w:val="hybridMultilevel"/>
    <w:tmpl w:val="A5D41E6C"/>
    <w:lvl w:ilvl="0" w:tplc="4B84745E">
      <w:start w:val="1"/>
      <w:numFmt w:val="decimal"/>
      <w:lvlText w:val="1-%1　"/>
      <w:lvlJc w:val="left"/>
      <w:pPr>
        <w:ind w:left="1224" w:hanging="420"/>
      </w:pPr>
      <w:rPr>
        <w:rFonts w:ascii="ＭＳ Ｐ明朝" w:eastAsia="ＭＳ Ｐ明朝" w:hAnsi="ＭＳ Ｐ明朝" w:hint="eastAsia"/>
      </w:rPr>
    </w:lvl>
    <w:lvl w:ilvl="1" w:tplc="FFFFFFFF" w:tentative="1">
      <w:start w:val="1"/>
      <w:numFmt w:val="aiueoFullWidth"/>
      <w:lvlText w:val="(%2)"/>
      <w:lvlJc w:val="left"/>
      <w:pPr>
        <w:ind w:left="1644" w:hanging="420"/>
      </w:p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5" w15:restartNumberingAfterBreak="0">
    <w:nsid w:val="79087A9C"/>
    <w:multiLevelType w:val="hybridMultilevel"/>
    <w:tmpl w:val="7B6C6A5A"/>
    <w:lvl w:ilvl="0" w:tplc="E744DBC8">
      <w:start w:val="1"/>
      <w:numFmt w:val="decimal"/>
      <w:lvlText w:val="3-%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6" w15:restartNumberingAfterBreak="0">
    <w:nsid w:val="7A3F22DB"/>
    <w:multiLevelType w:val="hybridMultilevel"/>
    <w:tmpl w:val="DF067AC2"/>
    <w:lvl w:ilvl="0" w:tplc="91947C8C">
      <w:start w:val="1"/>
      <w:numFmt w:val="decimal"/>
      <w:lvlText w:val="4-%1"/>
      <w:lvlJc w:val="left"/>
      <w:pPr>
        <w:ind w:left="1224" w:hanging="420"/>
      </w:pPr>
      <w:rPr>
        <w:rFonts w:ascii="ＭＳ Ｐ明朝" w:eastAsia="ＭＳ Ｐ明朝" w:hAnsi="ＭＳ Ｐ明朝" w:hint="eastAsia"/>
      </w:rPr>
    </w:lvl>
    <w:lvl w:ilvl="1" w:tplc="FFFFFFFF">
      <w:start w:val="2"/>
      <w:numFmt w:val="decimalFullWidth"/>
      <w:lvlText w:val="%2．"/>
      <w:lvlJc w:val="left"/>
      <w:pPr>
        <w:ind w:left="1656" w:hanging="432"/>
      </w:pPr>
      <w:rPr>
        <w:rFonts w:hint="default"/>
      </w:rPr>
    </w:lvl>
    <w:lvl w:ilvl="2" w:tplc="FFFFFFFF" w:tentative="1">
      <w:start w:val="1"/>
      <w:numFmt w:val="decimalEnclosedCircle"/>
      <w:lvlText w:val="%3"/>
      <w:lvlJc w:val="left"/>
      <w:pPr>
        <w:ind w:left="2064" w:hanging="420"/>
      </w:pPr>
    </w:lvl>
    <w:lvl w:ilvl="3" w:tplc="FFFFFFFF" w:tentative="1">
      <w:start w:val="1"/>
      <w:numFmt w:val="decimal"/>
      <w:lvlText w:val="%4."/>
      <w:lvlJc w:val="left"/>
      <w:pPr>
        <w:ind w:left="2484" w:hanging="420"/>
      </w:pPr>
    </w:lvl>
    <w:lvl w:ilvl="4" w:tplc="FFFFFFFF" w:tentative="1">
      <w:start w:val="1"/>
      <w:numFmt w:val="aiueoFullWidth"/>
      <w:lvlText w:val="(%5)"/>
      <w:lvlJc w:val="left"/>
      <w:pPr>
        <w:ind w:left="2904" w:hanging="420"/>
      </w:pPr>
    </w:lvl>
    <w:lvl w:ilvl="5" w:tplc="FFFFFFFF" w:tentative="1">
      <w:start w:val="1"/>
      <w:numFmt w:val="decimalEnclosedCircle"/>
      <w:lvlText w:val="%6"/>
      <w:lvlJc w:val="left"/>
      <w:pPr>
        <w:ind w:left="3324" w:hanging="420"/>
      </w:pPr>
    </w:lvl>
    <w:lvl w:ilvl="6" w:tplc="FFFFFFFF" w:tentative="1">
      <w:start w:val="1"/>
      <w:numFmt w:val="decimal"/>
      <w:lvlText w:val="%7."/>
      <w:lvlJc w:val="left"/>
      <w:pPr>
        <w:ind w:left="3744" w:hanging="420"/>
      </w:pPr>
    </w:lvl>
    <w:lvl w:ilvl="7" w:tplc="FFFFFFFF" w:tentative="1">
      <w:start w:val="1"/>
      <w:numFmt w:val="aiueoFullWidth"/>
      <w:lvlText w:val="(%8)"/>
      <w:lvlJc w:val="left"/>
      <w:pPr>
        <w:ind w:left="4164" w:hanging="420"/>
      </w:pPr>
    </w:lvl>
    <w:lvl w:ilvl="8" w:tplc="FFFFFFFF" w:tentative="1">
      <w:start w:val="1"/>
      <w:numFmt w:val="decimalEnclosedCircle"/>
      <w:lvlText w:val="%9"/>
      <w:lvlJc w:val="left"/>
      <w:pPr>
        <w:ind w:left="4584" w:hanging="420"/>
      </w:pPr>
    </w:lvl>
  </w:abstractNum>
  <w:abstractNum w:abstractNumId="17" w15:restartNumberingAfterBreak="0">
    <w:nsid w:val="7D2707DE"/>
    <w:multiLevelType w:val="hybridMultilevel"/>
    <w:tmpl w:val="DB921F24"/>
    <w:lvl w:ilvl="0" w:tplc="0409000F">
      <w:start w:val="1"/>
      <w:numFmt w:val="decimal"/>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num w:numId="1">
    <w:abstractNumId w:val="8"/>
  </w:num>
  <w:num w:numId="2">
    <w:abstractNumId w:val="14"/>
  </w:num>
  <w:num w:numId="3">
    <w:abstractNumId w:val="1"/>
  </w:num>
  <w:num w:numId="4">
    <w:abstractNumId w:val="4"/>
  </w:num>
  <w:num w:numId="5">
    <w:abstractNumId w:val="7"/>
  </w:num>
  <w:num w:numId="6">
    <w:abstractNumId w:val="3"/>
  </w:num>
  <w:num w:numId="7">
    <w:abstractNumId w:val="11"/>
  </w:num>
  <w:num w:numId="8">
    <w:abstractNumId w:val="9"/>
  </w:num>
  <w:num w:numId="9">
    <w:abstractNumId w:val="15"/>
  </w:num>
  <w:num w:numId="10">
    <w:abstractNumId w:val="16"/>
  </w:num>
  <w:num w:numId="11">
    <w:abstractNumId w:val="6"/>
  </w:num>
  <w:num w:numId="12">
    <w:abstractNumId w:val="5"/>
  </w:num>
  <w:num w:numId="13">
    <w:abstractNumId w:val="13"/>
  </w:num>
  <w:num w:numId="14">
    <w:abstractNumId w:val="0"/>
    <w:lvlOverride w:ilvl="0">
      <w:lvl w:ilvl="0">
        <w:start w:val="1"/>
        <w:numFmt w:val="bullet"/>
        <w:lvlText w:val="・"/>
        <w:legacy w:legacy="1" w:legacySpace="0" w:legacyIndent="240"/>
        <w:lvlJc w:val="left"/>
        <w:pPr>
          <w:ind w:left="240" w:hanging="240"/>
        </w:pPr>
        <w:rPr>
          <w:rFonts w:ascii="ＭＳ ゴシック" w:eastAsia="ＭＳ ゴシック" w:hint="eastAsia"/>
          <w:b w:val="0"/>
          <w:i w:val="0"/>
          <w:sz w:val="24"/>
          <w:u w:val="none"/>
        </w:rPr>
      </w:lvl>
    </w:lvlOverride>
  </w:num>
  <w:num w:numId="15">
    <w:abstractNumId w:val="12"/>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AA3"/>
    <w:rsid w:val="00011574"/>
    <w:rsid w:val="000273D2"/>
    <w:rsid w:val="0003281D"/>
    <w:rsid w:val="00080A6E"/>
    <w:rsid w:val="000B6C51"/>
    <w:rsid w:val="000C1274"/>
    <w:rsid w:val="0012754D"/>
    <w:rsid w:val="001A67F2"/>
    <w:rsid w:val="001B43C9"/>
    <w:rsid w:val="002024F3"/>
    <w:rsid w:val="00244435"/>
    <w:rsid w:val="002C3917"/>
    <w:rsid w:val="00317972"/>
    <w:rsid w:val="0035286D"/>
    <w:rsid w:val="003603A0"/>
    <w:rsid w:val="003D7593"/>
    <w:rsid w:val="00430DDB"/>
    <w:rsid w:val="00440C25"/>
    <w:rsid w:val="00445988"/>
    <w:rsid w:val="004E100D"/>
    <w:rsid w:val="005004EC"/>
    <w:rsid w:val="00525039"/>
    <w:rsid w:val="005330E1"/>
    <w:rsid w:val="00581198"/>
    <w:rsid w:val="005A1AA3"/>
    <w:rsid w:val="005F3803"/>
    <w:rsid w:val="00685177"/>
    <w:rsid w:val="006C03F8"/>
    <w:rsid w:val="00707589"/>
    <w:rsid w:val="007120F1"/>
    <w:rsid w:val="007246D7"/>
    <w:rsid w:val="007A7880"/>
    <w:rsid w:val="007B0597"/>
    <w:rsid w:val="007B4EA0"/>
    <w:rsid w:val="008345B1"/>
    <w:rsid w:val="008E5E59"/>
    <w:rsid w:val="008F659C"/>
    <w:rsid w:val="00917540"/>
    <w:rsid w:val="0092282F"/>
    <w:rsid w:val="009309DE"/>
    <w:rsid w:val="00966AAE"/>
    <w:rsid w:val="009E0E70"/>
    <w:rsid w:val="00A60C07"/>
    <w:rsid w:val="00A62DCB"/>
    <w:rsid w:val="00A7258F"/>
    <w:rsid w:val="00A7341A"/>
    <w:rsid w:val="00AA447C"/>
    <w:rsid w:val="00B66115"/>
    <w:rsid w:val="00B81E2A"/>
    <w:rsid w:val="00BC6841"/>
    <w:rsid w:val="00BF238F"/>
    <w:rsid w:val="00C06B2C"/>
    <w:rsid w:val="00C854AF"/>
    <w:rsid w:val="00CB1C87"/>
    <w:rsid w:val="00CB6EFA"/>
    <w:rsid w:val="00CC0480"/>
    <w:rsid w:val="00CC67E2"/>
    <w:rsid w:val="00CD12E4"/>
    <w:rsid w:val="00CF0B88"/>
    <w:rsid w:val="00D53F8E"/>
    <w:rsid w:val="00D67876"/>
    <w:rsid w:val="00D728CB"/>
    <w:rsid w:val="00D84A7F"/>
    <w:rsid w:val="00DB31BE"/>
    <w:rsid w:val="00DC6AF9"/>
    <w:rsid w:val="00DD0688"/>
    <w:rsid w:val="00DF3B3B"/>
    <w:rsid w:val="00DF6DAD"/>
    <w:rsid w:val="00E1000C"/>
    <w:rsid w:val="00E22BDB"/>
    <w:rsid w:val="00E53610"/>
    <w:rsid w:val="00E9260D"/>
    <w:rsid w:val="00F56715"/>
    <w:rsid w:val="00F62C14"/>
    <w:rsid w:val="00F63182"/>
    <w:rsid w:val="00FB0AD3"/>
    <w:rsid w:val="00FD31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A556BD"/>
  <w15:chartTrackingRefBased/>
  <w15:docId w15:val="{81914D28-640D-4A41-AC96-D0C745B2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1AA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C67E2"/>
  </w:style>
  <w:style w:type="character" w:customStyle="1" w:styleId="a4">
    <w:name w:val="日付 (文字)"/>
    <w:basedOn w:val="a0"/>
    <w:link w:val="a3"/>
    <w:uiPriority w:val="99"/>
    <w:semiHidden/>
    <w:rsid w:val="00CC67E2"/>
    <w:rPr>
      <w:rFonts w:ascii="Century" w:eastAsia="ＭＳ 明朝" w:hAnsi="Century" w:cs="Times New Roman"/>
      <w:szCs w:val="24"/>
    </w:rPr>
  </w:style>
  <w:style w:type="paragraph" w:styleId="a5">
    <w:name w:val="List Paragraph"/>
    <w:basedOn w:val="a"/>
    <w:uiPriority w:val="34"/>
    <w:qFormat/>
    <w:rsid w:val="005F3803"/>
    <w:pPr>
      <w:ind w:leftChars="400" w:left="840"/>
    </w:pPr>
  </w:style>
  <w:style w:type="paragraph" w:styleId="a6">
    <w:name w:val="header"/>
    <w:basedOn w:val="a"/>
    <w:link w:val="a7"/>
    <w:uiPriority w:val="99"/>
    <w:unhideWhenUsed/>
    <w:rsid w:val="00CD12E4"/>
    <w:pPr>
      <w:tabs>
        <w:tab w:val="center" w:pos="4252"/>
        <w:tab w:val="right" w:pos="8504"/>
      </w:tabs>
      <w:snapToGrid w:val="0"/>
    </w:pPr>
  </w:style>
  <w:style w:type="character" w:customStyle="1" w:styleId="a7">
    <w:name w:val="ヘッダー (文字)"/>
    <w:basedOn w:val="a0"/>
    <w:link w:val="a6"/>
    <w:uiPriority w:val="99"/>
    <w:rsid w:val="00CD12E4"/>
    <w:rPr>
      <w:rFonts w:ascii="Century" w:eastAsia="ＭＳ 明朝" w:hAnsi="Century" w:cs="Times New Roman"/>
      <w:szCs w:val="24"/>
    </w:rPr>
  </w:style>
  <w:style w:type="paragraph" w:styleId="a8">
    <w:name w:val="footer"/>
    <w:basedOn w:val="a"/>
    <w:link w:val="a9"/>
    <w:uiPriority w:val="99"/>
    <w:unhideWhenUsed/>
    <w:rsid w:val="00CD12E4"/>
    <w:pPr>
      <w:tabs>
        <w:tab w:val="center" w:pos="4252"/>
        <w:tab w:val="right" w:pos="8504"/>
      </w:tabs>
      <w:snapToGrid w:val="0"/>
    </w:pPr>
  </w:style>
  <w:style w:type="character" w:customStyle="1" w:styleId="a9">
    <w:name w:val="フッター (文字)"/>
    <w:basedOn w:val="a0"/>
    <w:link w:val="a8"/>
    <w:uiPriority w:val="99"/>
    <w:rsid w:val="00CD12E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95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250</Words>
  <Characters>1426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horikawa@mftinc.jp</dc:creator>
  <cp:keywords/>
  <dc:description/>
  <cp:lastModifiedBy>本田 涼子</cp:lastModifiedBy>
  <cp:revision>4</cp:revision>
  <dcterms:created xsi:type="dcterms:W3CDTF">2025-09-11T05:45:00Z</dcterms:created>
  <dcterms:modified xsi:type="dcterms:W3CDTF">2025-09-22T09:35:00Z</dcterms:modified>
</cp:coreProperties>
</file>