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Default="005F4729" w:rsidP="00223660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</w:t>
      </w:r>
      <w:r w:rsidR="00C7685A">
        <w:rPr>
          <w:rFonts w:ascii="ＭＳ 明朝" w:hAnsi="ＭＳ 明朝" w:hint="eastAsia"/>
          <w:b/>
          <w:color w:val="000000"/>
          <w:u w:val="single"/>
        </w:rPr>
        <w:t>から令和13年度まで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における</w:t>
      </w:r>
      <w:r w:rsidR="00C179AC" w:rsidRPr="00C179AC">
        <w:rPr>
          <w:rFonts w:ascii="ＭＳ 明朝" w:hAnsi="ＭＳ 明朝" w:hint="eastAsia"/>
          <w:b/>
          <w:color w:val="000000"/>
          <w:u w:val="single"/>
        </w:rPr>
        <w:t>検体検査総合自動搬送分析システムの賃貸借契約</w:t>
      </w:r>
    </w:p>
    <w:p w:rsidR="00C7685A" w:rsidRPr="00384310" w:rsidRDefault="00C7685A" w:rsidP="00223660">
      <w:pPr>
        <w:ind w:left="525" w:hangingChars="250" w:hanging="525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契約期間：令和８年１月１日から令和13年12月31日まで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685A" w:rsidRDefault="00C7685A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>
        <w:rPr>
          <w:rFonts w:ascii="ＭＳ 明朝" w:hAnsi="ＭＳ 明朝" w:hint="eastAsia"/>
          <w:noProof/>
          <w:color w:val="000000"/>
          <w:sz w:val="16"/>
        </w:rPr>
        <w:t xml:space="preserve">　注５　総額は、借入物件一式１月あたりの希望金額（消費税及び地方消費税を除いた額）に60か月を乗じた金額を記入するこ</w:t>
      </w:r>
    </w:p>
    <w:p w:rsidR="00C7685A" w:rsidRPr="00947CE0" w:rsidRDefault="00C7685A" w:rsidP="00C7685A">
      <w:pPr>
        <w:ind w:firstLineChars="400" w:firstLine="640"/>
        <w:jc w:val="left"/>
        <w:rPr>
          <w:rFonts w:ascii="ＭＳ 明朝" w:hAnsi="ＭＳ 明朝"/>
          <w:noProof/>
          <w:color w:val="000000"/>
          <w:sz w:val="16"/>
        </w:rPr>
      </w:pPr>
      <w:r>
        <w:rPr>
          <w:rFonts w:ascii="ＭＳ 明朝" w:hAnsi="ＭＳ 明朝" w:hint="eastAsia"/>
          <w:noProof/>
          <w:color w:val="000000"/>
          <w:sz w:val="16"/>
        </w:rPr>
        <w:t>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</w:t>
      </w:r>
      <w:r w:rsidR="00C7685A">
        <w:rPr>
          <w:rFonts w:ascii="ＭＳ 明朝" w:hAnsi="ＭＳ 明朝" w:hint="eastAsia"/>
          <w:b/>
          <w:color w:val="000000"/>
          <w:u w:val="single"/>
        </w:rPr>
        <w:t>から令和13年度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における</w:t>
      </w:r>
      <w:r w:rsidR="00C179AC" w:rsidRPr="00C179AC">
        <w:rPr>
          <w:rFonts w:ascii="ＭＳ 明朝" w:hAnsi="ＭＳ 明朝" w:hint="eastAsia"/>
          <w:b/>
          <w:color w:val="000000"/>
          <w:u w:val="single"/>
        </w:rPr>
        <w:t>検体検査総合自動搬送分析システムの賃貸借契約</w:t>
      </w:r>
      <w:bookmarkStart w:id="0" w:name="_GoBack"/>
      <w:bookmarkEnd w:id="0"/>
    </w:p>
    <w:p w:rsidR="005F4729" w:rsidRPr="00947CE0" w:rsidRDefault="00C7685A" w:rsidP="00C7685A">
      <w:pPr>
        <w:ind w:firstLineChars="100" w:firstLine="210"/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契約期間：令和８年１月１日から令和13年12月31日まで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5E2860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3233420</wp:posOffset>
                </wp:positionH>
                <wp:positionV relativeFrom="paragraph">
                  <wp:posOffset>9525</wp:posOffset>
                </wp:positionV>
                <wp:extent cx="3025775" cy="541020"/>
                <wp:effectExtent l="0" t="171450" r="22225" b="1143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1856"/>
                            <a:gd name="adj2" fmla="val -8028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left:0;text-align:left;margin-left:254.6pt;margin-top:.75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VXYgIAANUEAAAOAAAAZHJzL2Uyb0RvYy54bWysVNtu1DAQfUfiHyy/t7l0s5tGzVbVliKk&#10;AlULH+C1ncTgG7Z3s+XrmTjpkqU8IfJgzWTGZy5nxlfXByXRnjsvjK5xdp5ixDU1TOi2xl+/3J2V&#10;GPlANCPSaF7jZ+7x9frtm6veVjw3nZGMOwQg2le9rXEXgq2SxNOOK+LPjeUajI1xigRQXZswR3pA&#10;VzLJ03SZ9MYx6wzl3sPf29GI1xG/aTgNn5vG84BkjSG3EE8Xz+1wJusrUrWO2E7QKQ3yD1koIjQE&#10;PULdkkDQzolXUEpQZ7xpwjk1KjFNIyiPNUA1WfpHNU8dsTzWAs3x9tgm//9g6af9g0OCAXcYaaKA&#10;optdMDEyyoqhP731Fbg92Qc3VOjtvaHfPdJm0xHd8hvnTN9xwiCrbPBPTi4MioeraNt/NAzgCcDH&#10;Vh0apwZAaAI6REaej4zwQ0AUfl6kebFaFRhRsBWLLM0jZQmpXm5b58N7bhQahBr3nLX80ew0ewTu&#10;N0RKswsxHNnf+xApYlOhhH2DohslgfE9kehskZXFchqJmVN+4lSmeXnx2uli7pQtl8tV7AWppriQ&#10;8kuqsYtGCnYnpIyKa7cb6RAkUeO7+E2X/dxNatTX+LLIi1jQic3PIdL4/Q1CiQDrJoWqcXl0ItVA&#10;3zvN4jIEIuQoQ8pST3wOFI6jEA7bQxyYxRBgoHdr2DMQ7My4XfAagNAZ9xOjHjarxv7HjjiOkfyg&#10;YUhWi/wSGA1RKctLWEs3N2xnBqIpANU4YDSKmzAu78460XYQJ4u90GaY2kaEl/kbc5qSh90B6WQ5&#10;53r0+v0arX8BAAD//wMAUEsDBBQABgAIAAAAIQALcSOO3gAAAAgBAAAPAAAAZHJzL2Rvd25yZXYu&#10;eG1sTI9BT4QwEIXvJv6HZky8ua0bYQEpG2Pci8aDqxvjbZaOQKRTQsuC/9560uPke3nvm3K72F6c&#10;aPSdYw3XKwWCuHam40bD2+vuKgPhA7LB3jFp+CYP2+r8rMTCuJlf6LQPjYgl7AvU0IYwFFL6uiWL&#10;fuUG4sg+3WgxxHNspBlxjuW2l2ulUmmx47jQ4kD3LdVf+8lqwIf0MZuf8/xwmMz70436CLs50fry&#10;Yrm7BRFoCX9h+NWP6lBFp6Ob2HjRa0hUvo7RCBIQkedZsgFx1JClG5BVKf8/UP0AAAD//wMAUEsB&#10;Ai0AFAAGAAgAAAAhALaDOJL+AAAA4QEAABMAAAAAAAAAAAAAAAAAAAAAAFtDb250ZW50X1R5cGVz&#10;XS54bWxQSwECLQAUAAYACAAAACEAOP0h/9YAAACUAQAACwAAAAAAAAAAAAAAAAAvAQAAX3JlbHMv&#10;LnJlbHNQSwECLQAUAAYACAAAACEA5R81V2ICAADVBAAADgAAAAAAAAAAAAAAAAAuAgAAZHJzL2Uy&#10;b0RvYy54bWxQSwECLQAUAAYACAAAACEAC3Ejjt4AAAAIAQAADwAAAAAAAAAAAAAAAAC8BAAAZHJz&#10;L2Rvd25yZXYueG1sUEsFBgAAAAAEAAQA8wAAAMcFAAAAAA==&#10;" adj="1759,-6541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685A" w:rsidRDefault="00C7685A" w:rsidP="00C7685A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</w:rPr>
      </w:pPr>
      <w:r>
        <w:rPr>
          <w:rFonts w:ascii="ＭＳ 明朝" w:hAnsi="ＭＳ 明朝" w:hint="eastAsia"/>
          <w:noProof/>
          <w:color w:val="000000"/>
          <w:sz w:val="16"/>
        </w:rPr>
        <w:t>注５　総額は、借入物件一式１月あたりの希望金額（消費税及び地方消費税を除いた額）に60か月を乗じた金額を記入するこ</w:t>
      </w:r>
    </w:p>
    <w:p w:rsidR="00C7685A" w:rsidRPr="00947CE0" w:rsidRDefault="00C7685A" w:rsidP="00C7685A">
      <w:pPr>
        <w:jc w:val="left"/>
        <w:rPr>
          <w:rFonts w:ascii="ＭＳ 明朝" w:hAnsi="ＭＳ 明朝"/>
          <w:noProof/>
          <w:color w:val="000000"/>
          <w:sz w:val="16"/>
        </w:rPr>
      </w:pPr>
      <w:r>
        <w:rPr>
          <w:rFonts w:ascii="ＭＳ 明朝" w:hAnsi="ＭＳ 明朝" w:hint="eastAsia"/>
          <w:noProof/>
          <w:color w:val="000000"/>
          <w:sz w:val="16"/>
        </w:rPr>
        <w:t xml:space="preserve">　　　　と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373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E2860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179AC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85A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41DA-D1DB-4E46-92DB-BE285B1D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787</Words>
  <Characters>312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65</cp:revision>
  <cp:lastPrinted>2024-03-26T07:09:00Z</cp:lastPrinted>
  <dcterms:created xsi:type="dcterms:W3CDTF">2020-02-05T04:22:00Z</dcterms:created>
  <dcterms:modified xsi:type="dcterms:W3CDTF">2025-06-12T07:08:00Z</dcterms:modified>
</cp:coreProperties>
</file>